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附件：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b/>
          <w:sz w:val="32"/>
          <w:szCs w:val="32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</w:rPr>
        <w:t>川北医学院政府采购</w:t>
      </w: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  <w:lang w:val="en-US" w:eastAsia="zh-CN"/>
        </w:rPr>
        <w:t>社会</w:t>
      </w: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</w:rPr>
        <w:t>代理机构工作实效考评表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" w:hAnsi="仿宋" w:eastAsia="仿宋"/>
          <w:b/>
          <w:sz w:val="30"/>
          <w:szCs w:val="30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2410"/>
        <w:gridCol w:w="567"/>
        <w:gridCol w:w="3544"/>
        <w:gridCol w:w="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一级指标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二级指标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考核要点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分值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考评细则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硬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件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20分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办公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场所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</w:t>
            </w:r>
          </w:p>
        </w:tc>
        <w:tc>
          <w:tcPr>
            <w:tcW w:w="241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1、有符合标准的办公场所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有满足工作的需要的办公室，2分；如不具备扣一分。扣完为止</w:t>
            </w:r>
          </w:p>
        </w:tc>
        <w:tc>
          <w:tcPr>
            <w:tcW w:w="759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2、有符合国家要求的评标场所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有评标室、开标室、供应商休息区域、专家休息室等，差一项扣0.5.扣完为止。</w:t>
            </w:r>
          </w:p>
        </w:tc>
        <w:tc>
          <w:tcPr>
            <w:tcW w:w="759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3、有满足招投标工作要求的设施设备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有相应办公用品电脑、座椅、监控设备并保持运行良好。差一项扣0.5，扣完为止</w:t>
            </w:r>
          </w:p>
        </w:tc>
        <w:tc>
          <w:tcPr>
            <w:tcW w:w="759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队伍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建设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</w:t>
            </w:r>
          </w:p>
        </w:tc>
        <w:tc>
          <w:tcPr>
            <w:tcW w:w="241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1、队伍结构合理（学缘结构、学历结构、专业结构、年龄结构）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354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学缘少于5个学校的扣0.5；学历专科以下超过30%的，扣0.5；适合代理机构专业人数低于公司总人数50%，扣0.5；公司员工平均年龄低于28岁或者高于55岁，扣0.5；</w:t>
            </w:r>
          </w:p>
        </w:tc>
        <w:tc>
          <w:tcPr>
            <w:tcW w:w="759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2、有专业资质的人员占比达到全员的60%及以上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354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专业资质人员占比每低5%，扣0.5，扣完为止。</w:t>
            </w:r>
          </w:p>
        </w:tc>
        <w:tc>
          <w:tcPr>
            <w:tcW w:w="759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3、有专业培训机制与计划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机构无定期培训方案和员工职业发展规划，扣0.5；无年度专业培训计划和总结扣0.5</w:t>
            </w:r>
          </w:p>
        </w:tc>
        <w:tc>
          <w:tcPr>
            <w:tcW w:w="759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工作效能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招标文件编制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20分</w:t>
            </w:r>
          </w:p>
        </w:tc>
        <w:tc>
          <w:tcPr>
            <w:tcW w:w="241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1、项目招标资料接收迅速，执行学校要求准确。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354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出现拖延一次扣0.5，编辑资料出现差错一次扣0.5；</w:t>
            </w:r>
          </w:p>
        </w:tc>
        <w:tc>
          <w:tcPr>
            <w:tcW w:w="759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2、编制招标文件规范、差错率低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354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招标文件编制出现错误一次扣1分；</w:t>
            </w:r>
          </w:p>
        </w:tc>
        <w:tc>
          <w:tcPr>
            <w:tcW w:w="759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3、主动听取学校意见，招标文件编制完善效率高，注重时效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354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接收及校方意见不认真整改一次扣1分，文件送达影响后续工作一次扣一分；</w:t>
            </w:r>
          </w:p>
        </w:tc>
        <w:tc>
          <w:tcPr>
            <w:tcW w:w="759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招标组织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30分</w:t>
            </w:r>
          </w:p>
        </w:tc>
        <w:tc>
          <w:tcPr>
            <w:tcW w:w="2410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招标组织规范，工作人员配备齐整；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354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工作人员配置不足影响招标工作一次扣1分；不在专用场所开展相关工作一次扣一分；</w:t>
            </w:r>
          </w:p>
        </w:tc>
        <w:tc>
          <w:tcPr>
            <w:tcW w:w="759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专家抽取公正严格，能保障项目评标需求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354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评标专家抽取不规范，一次扣1分；专家组成不符合相应开标要求，一次扣一分；</w:t>
            </w:r>
          </w:p>
        </w:tc>
        <w:tc>
          <w:tcPr>
            <w:tcW w:w="759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3、评标过程严格、严谨符合规范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354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开标程序不完整，一次扣一分；评标过程受到外来因素干扰，一次扣1分；</w:t>
            </w:r>
          </w:p>
        </w:tc>
        <w:tc>
          <w:tcPr>
            <w:tcW w:w="759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4、评标结果统计准确，发布及时；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354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出现评标结果汇总和统计出错，一次扣1分；结果发布不准时耽误后续工作，一次扣1分；</w:t>
            </w:r>
          </w:p>
        </w:tc>
        <w:tc>
          <w:tcPr>
            <w:tcW w:w="759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质疑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与答复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10分</w:t>
            </w:r>
          </w:p>
        </w:tc>
        <w:tc>
          <w:tcPr>
            <w:tcW w:w="2410" w:type="dxa"/>
            <w:vAlign w:val="center"/>
          </w:tcPr>
          <w:p>
            <w:pPr>
              <w:numPr>
                <w:ilvl w:val="0"/>
                <w:numId w:val="2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接受质疑事件主动积极；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积极应对质疑事件，主动配合学校完成质疑文件起草。拒绝配扣3分；</w:t>
            </w:r>
          </w:p>
        </w:tc>
        <w:tc>
          <w:tcPr>
            <w:tcW w:w="759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numPr>
                <w:ilvl w:val="0"/>
                <w:numId w:val="2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质疑答复符合相关政策法规‘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354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回复文件符合有关法律法规要求；回复内容针对性精准；出现一次不合规情形扣1分；</w:t>
            </w:r>
          </w:p>
        </w:tc>
        <w:tc>
          <w:tcPr>
            <w:tcW w:w="759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numPr>
                <w:ilvl w:val="0"/>
                <w:numId w:val="2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质疑答复符合时效要求；’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质疑回复在规定时间内完成，出现延时一次扣1分</w:t>
            </w:r>
          </w:p>
        </w:tc>
        <w:tc>
          <w:tcPr>
            <w:tcW w:w="759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绩效评价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10分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招投标效果评价</w:t>
            </w:r>
          </w:p>
        </w:tc>
        <w:tc>
          <w:tcPr>
            <w:tcW w:w="241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1、招投标项目结果满意度高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>
            <w:pPr>
              <w:pStyle w:val="5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采购结果被质疑成立，一次扣一分；</w:t>
            </w:r>
          </w:p>
          <w:p>
            <w:pPr>
              <w:pStyle w:val="5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同一项目采购结果被质疑第二次成立，扣3分</w:t>
            </w:r>
          </w:p>
        </w:tc>
        <w:tc>
          <w:tcPr>
            <w:tcW w:w="759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每个项目招投标后完成评价表填写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>
            <w:pPr>
              <w:pStyle w:val="5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填写项目日常评价表，不规范，缺项，一项扣0.5分</w:t>
            </w:r>
          </w:p>
          <w:p>
            <w:pPr>
              <w:pStyle w:val="5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缺失一个项目评价表，扣1分</w:t>
            </w:r>
          </w:p>
        </w:tc>
        <w:tc>
          <w:tcPr>
            <w:tcW w:w="759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出现质疑次数少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354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代理学校项目，每出现一次因代理公司工作原因导致质疑，一次扣1分；</w:t>
            </w:r>
          </w:p>
        </w:tc>
        <w:tc>
          <w:tcPr>
            <w:tcW w:w="759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年终总结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10分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按要求完成年终总结报告</w:t>
            </w:r>
          </w:p>
        </w:tc>
        <w:tc>
          <w:tcPr>
            <w:tcW w:w="241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1、年终总结全面、客观、准确；成绩明晰，问题分析透彻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354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年终总结包括：公示基本情况，完成本年度工作量；取得的成绩以及有益建议和创新；存在的问题以及下一步打算和下一步措施。少一项内容扣1分。</w:t>
            </w:r>
          </w:p>
        </w:tc>
        <w:tc>
          <w:tcPr>
            <w:tcW w:w="759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53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2、年终总结文本格式规范，提交准时；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354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总结文本按照公文要求排版符合标准，字数不得少于2000字；按照学校要求准时提交。以上每违反一项扣1分。</w:t>
            </w:r>
          </w:p>
        </w:tc>
        <w:tc>
          <w:tcPr>
            <w:tcW w:w="759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注：</w:t>
      </w:r>
    </w:p>
    <w:p>
      <w:pPr>
        <w:ind w:firstLine="240" w:firstLineChars="1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1、本评价表满分100分，考评总分70-80分为合格,80-90为良好，90以上为优秀；低于70分为不合格；</w:t>
      </w:r>
    </w:p>
    <w:p>
      <w:pPr>
        <w:ind w:firstLine="240" w:firstLineChars="1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2、考评过程中一票否决情形：1）出现重大违反法律法规事件；2）和供应串通造成学校利益受到损害；3）在配合学校应变特殊事件不主动甚至推诿；5）在履约合同期内，不按照双方约定，造成负面影响；在一年考评时间内，出现上诉任何一类情况，当年考核为不合格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jc w:val="left"/>
        <w:textAlignment w:val="auto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46F389-4485-4EF7-95B3-2D44263AD1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B107C18-086F-41E8-A843-082F611F0B9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9FBD5A0-D9E4-4437-BDEB-57D7CFA9140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F3669ED7-5B02-42C7-8B77-F3320530F68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A4F18E"/>
    <w:multiLevelType w:val="singleLevel"/>
    <w:tmpl w:val="D9A4F18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CC3FC10"/>
    <w:multiLevelType w:val="singleLevel"/>
    <w:tmpl w:val="2CC3FC1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MTc3ZGIzM2Y4MGEwNGVkNmE5NTBkMDA4NDZhOGQifQ=="/>
  </w:docVars>
  <w:rsids>
    <w:rsidRoot w:val="00302945"/>
    <w:rsid w:val="00256426"/>
    <w:rsid w:val="00302945"/>
    <w:rsid w:val="00327F7F"/>
    <w:rsid w:val="00400A46"/>
    <w:rsid w:val="00944469"/>
    <w:rsid w:val="00AE78AF"/>
    <w:rsid w:val="04A508CB"/>
    <w:rsid w:val="09936B68"/>
    <w:rsid w:val="0B481FE1"/>
    <w:rsid w:val="18E02DD5"/>
    <w:rsid w:val="1CF422B3"/>
    <w:rsid w:val="255C5322"/>
    <w:rsid w:val="38EE008C"/>
    <w:rsid w:val="41BC4D48"/>
    <w:rsid w:val="4C180A73"/>
    <w:rsid w:val="624F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133</Words>
  <Characters>760</Characters>
  <Lines>6</Lines>
  <Paragraphs>1</Paragraphs>
  <TotalTime>0</TotalTime>
  <ScaleCrop>false</ScaleCrop>
  <LinksUpToDate>false</LinksUpToDate>
  <CharactersWithSpaces>892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2023-11-29T02:07:00Z</dcterms:created>
  <dc:creator>汪辉文</dc:creator>
  <cp:lastModifiedBy>ZTB</cp:lastModifiedBy>
  <dcterms:modified xsi:type="dcterms:W3CDTF">2023-11-29T07:00:34Z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D713A88B30784F44A2B1D90C6844ACCA_13</vt:lpwstr>
  </property>
</Properties>
</file>