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0B5F">
      <w:pPr>
        <w:keepNext w:val="0"/>
        <w:keepLines w:val="0"/>
        <w:widowControl/>
        <w:suppressLineNumbers w:val="0"/>
        <w:pBdr>
          <w:top w:val="none" w:color="auto" w:sz="0" w:space="0"/>
          <w:left w:val="none" w:color="auto" w:sz="0" w:space="0"/>
          <w:bottom w:val="none" w:color="auto" w:sz="0" w:space="0"/>
          <w:right w:val="none" w:color="auto" w:sz="0" w:space="0"/>
        </w:pBdr>
        <w:spacing w:line="750" w:lineRule="atLeast"/>
        <w:ind w:left="0" w:firstLine="0"/>
        <w:jc w:val="center"/>
        <w:rPr>
          <w:rFonts w:ascii="Helvetica" w:hAnsi="Helvetica" w:eastAsia="Helvetica" w:cs="Helvetica"/>
          <w:i w:val="0"/>
          <w:iCs w:val="0"/>
          <w:caps w:val="0"/>
          <w:color w:val="017CC9"/>
          <w:spacing w:val="0"/>
          <w:sz w:val="36"/>
          <w:szCs w:val="36"/>
        </w:rPr>
      </w:pPr>
      <w:bookmarkStart w:id="0" w:name="_GoBack"/>
      <w:r>
        <w:rPr>
          <w:rFonts w:hint="default" w:ascii="Helvetica" w:hAnsi="Helvetica" w:eastAsia="Helvetica" w:cs="Helvetica"/>
          <w:i w:val="0"/>
          <w:iCs w:val="0"/>
          <w:caps w:val="0"/>
          <w:color w:val="017CC9"/>
          <w:spacing w:val="0"/>
          <w:kern w:val="0"/>
          <w:sz w:val="36"/>
          <w:szCs w:val="36"/>
          <w:bdr w:val="none" w:color="auto" w:sz="0" w:space="0"/>
          <w:lang w:val="en-US" w:eastAsia="zh-CN" w:bidi="ar"/>
        </w:rPr>
        <w:t>关于2024年四川省哲学社会科学重点研究基地学术研究专项资助的通知</w:t>
      </w:r>
      <w:bookmarkEnd w:id="0"/>
    </w:p>
    <w:p w14:paraId="3B356AED">
      <w:pPr>
        <w:keepNext w:val="0"/>
        <w:keepLines w:val="0"/>
        <w:widowControl/>
        <w:suppressLineNumbers w:val="0"/>
        <w:pBdr>
          <w:left w:val="none" w:color="auto" w:sz="0" w:space="0"/>
        </w:pBdr>
        <w:shd w:val="clear" w:fill="F4F8FA"/>
        <w:spacing w:before="450" w:beforeAutospacing="0" w:line="630" w:lineRule="atLeast"/>
        <w:ind w:left="0" w:firstLine="0"/>
        <w:jc w:val="left"/>
        <w:rPr>
          <w:rFonts w:hint="default" w:ascii="Helvetica" w:hAnsi="Helvetica" w:eastAsia="Helvetica" w:cs="Helvetica"/>
          <w:i w:val="0"/>
          <w:iCs w:val="0"/>
          <w:caps w:val="0"/>
          <w:color w:val="666666"/>
          <w:spacing w:val="0"/>
          <w:sz w:val="18"/>
          <w:szCs w:val="18"/>
          <w:u w:val="none"/>
        </w:rPr>
      </w:pPr>
      <w:r>
        <w:rPr>
          <w:rFonts w:hint="default" w:ascii="Helvetica" w:hAnsi="Helvetica" w:eastAsia="Helvetica" w:cs="Helvetica"/>
          <w:i w:val="0"/>
          <w:iCs w:val="0"/>
          <w:caps w:val="0"/>
          <w:color w:val="666666"/>
          <w:spacing w:val="0"/>
          <w:kern w:val="0"/>
          <w:sz w:val="18"/>
          <w:szCs w:val="18"/>
          <w:u w:val="none"/>
          <w:bdr w:val="none" w:color="auto" w:sz="0" w:space="0"/>
          <w:shd w:val="clear" w:fill="F4F8FA"/>
          <w:lang w:val="en-US" w:eastAsia="zh-CN" w:bidi="ar"/>
        </w:rPr>
        <w:t>浏览次数:1526</w:t>
      </w:r>
    </w:p>
    <w:p w14:paraId="7F49FDA3">
      <w:pPr>
        <w:keepNext w:val="0"/>
        <w:keepLines w:val="0"/>
        <w:widowControl/>
        <w:suppressLineNumbers w:val="0"/>
        <w:pBdr>
          <w:left w:val="none" w:color="auto" w:sz="0" w:space="0"/>
        </w:pBdr>
        <w:shd w:val="clear" w:fill="F4F8FA"/>
        <w:spacing w:before="450" w:beforeAutospacing="0" w:line="630" w:lineRule="atLeast"/>
        <w:ind w:left="0" w:firstLine="0"/>
        <w:jc w:val="center"/>
        <w:rPr>
          <w:rFonts w:hint="default" w:ascii="Helvetica" w:hAnsi="Helvetica" w:eastAsia="Helvetica" w:cs="Helvetica"/>
          <w:i w:val="0"/>
          <w:iCs w:val="0"/>
          <w:caps w:val="0"/>
          <w:color w:val="666666"/>
          <w:spacing w:val="0"/>
          <w:sz w:val="18"/>
          <w:szCs w:val="18"/>
        </w:rPr>
      </w:pPr>
      <w:r>
        <w:rPr>
          <w:rFonts w:hint="default" w:ascii="Helvetica" w:hAnsi="Helvetica" w:eastAsia="Helvetica" w:cs="Helvetica"/>
          <w:i w:val="0"/>
          <w:iCs w:val="0"/>
          <w:caps w:val="0"/>
          <w:color w:val="666666"/>
          <w:spacing w:val="0"/>
          <w:kern w:val="0"/>
          <w:sz w:val="18"/>
          <w:szCs w:val="18"/>
          <w:bdr w:val="none" w:color="auto" w:sz="0" w:space="0"/>
          <w:shd w:val="clear" w:fill="F4F8FA"/>
          <w:lang w:val="en-US" w:eastAsia="zh-CN" w:bidi="ar"/>
        </w:rPr>
        <w:t>信息来源：</w:t>
      </w:r>
      <w:r>
        <w:rPr>
          <w:rFonts w:hint="default" w:ascii="Helvetica" w:hAnsi="Helvetica" w:eastAsia="Helvetica" w:cs="Helvetica"/>
          <w:i w:val="0"/>
          <w:iCs w:val="0"/>
          <w:caps w:val="0"/>
          <w:color w:val="017CC9"/>
          <w:spacing w:val="0"/>
          <w:kern w:val="0"/>
          <w:sz w:val="18"/>
          <w:szCs w:val="18"/>
          <w:u w:val="none"/>
          <w:bdr w:val="none" w:color="auto" w:sz="0" w:space="0"/>
          <w:shd w:val="clear" w:fill="F4F8FA"/>
          <w:lang w:val="en-US" w:eastAsia="zh-CN" w:bidi="ar"/>
        </w:rPr>
        <w:t>省社科联</w:t>
      </w:r>
    </w:p>
    <w:p w14:paraId="418C3392">
      <w:pPr>
        <w:keepNext w:val="0"/>
        <w:keepLines w:val="0"/>
        <w:widowControl/>
        <w:suppressLineNumbers w:val="0"/>
        <w:pBdr>
          <w:right w:val="none" w:color="auto" w:sz="0" w:space="0"/>
        </w:pBdr>
        <w:shd w:val="clear" w:fill="F4F8FA"/>
        <w:spacing w:before="450" w:beforeAutospacing="0" w:line="630" w:lineRule="atLeast"/>
        <w:ind w:left="0" w:firstLine="0"/>
        <w:jc w:val="right"/>
        <w:rPr>
          <w:rFonts w:hint="default" w:ascii="Helvetica" w:hAnsi="Helvetica" w:eastAsia="Helvetica" w:cs="Helvetica"/>
          <w:i w:val="0"/>
          <w:iCs w:val="0"/>
          <w:caps w:val="0"/>
          <w:color w:val="666666"/>
          <w:spacing w:val="0"/>
          <w:sz w:val="18"/>
          <w:szCs w:val="18"/>
          <w:u w:val="none"/>
        </w:rPr>
      </w:pPr>
      <w:r>
        <w:rPr>
          <w:rFonts w:hint="default" w:ascii="Helvetica" w:hAnsi="Helvetica" w:eastAsia="Helvetica" w:cs="Helvetica"/>
          <w:i w:val="0"/>
          <w:iCs w:val="0"/>
          <w:caps w:val="0"/>
          <w:color w:val="666666"/>
          <w:spacing w:val="0"/>
          <w:kern w:val="0"/>
          <w:sz w:val="18"/>
          <w:szCs w:val="18"/>
          <w:u w:val="none"/>
          <w:shd w:val="clear" w:fill="F4F8FA"/>
          <w:lang w:val="en-US" w:eastAsia="zh-CN" w:bidi="ar"/>
        </w:rPr>
        <w:t>发布时间：2024-9-23</w:t>
      </w:r>
    </w:p>
    <w:p w14:paraId="5B8BEA6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2024年四川省哲学社会科学重点研究基地学术研究专项资助申报正式启动，现将申报的有关事项通知如下：</w:t>
      </w:r>
    </w:p>
    <w:p w14:paraId="142584E6">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一、申报对象和数量</w:t>
      </w:r>
    </w:p>
    <w:p w14:paraId="0FCDB3FE">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四川省哲学社会科学重点研究基地学术研究专项资助面向省社科联和省教育厅联合设立的省社科重点研究基地(含扩展)进行申报，每个基地限报1-2项。</w:t>
      </w:r>
    </w:p>
    <w:p w14:paraId="051B2153">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申报的基地需运行良好，科研管理规范，承担的科研项目能够按期完成，积极参与省社科联开展的各项活动。</w:t>
      </w:r>
    </w:p>
    <w:p w14:paraId="38B7FC3D">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二、申报要求</w:t>
      </w:r>
    </w:p>
    <w:p w14:paraId="2DFEC445">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(一)选题根据各重点研究基地的主要研究领域、建设目标和预期科研成果来确定，名称不得与已立项的国家社科基金、省社科基金(规划)项目重复或相近。</w:t>
      </w:r>
    </w:p>
    <w:p w14:paraId="403810C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(二)负责人需具备以下条件：</w:t>
      </w:r>
    </w:p>
    <w:p w14:paraId="66D660B3">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1.须是该基地的核心研究人员，具有较高的政治素质和学术造诣，有一定科研经验，社会责任感强，能够自觉践行理论联系实际的优良学风。</w:t>
      </w:r>
    </w:p>
    <w:p w14:paraId="03719FC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2.具有副高级以上(含)专业技术职称或已取得博士学位;不具有副高级以上专业技术职称或没有取得博士学位，男性申请人年龄不超过35周岁(1989年10月12日后出生)，女性申请人年龄不超过40周岁(1984年10月12日后出生)亦可申报。</w:t>
      </w:r>
    </w:p>
    <w:p w14:paraId="4F39231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3.须有与申报内容相关的前期研究成果。</w:t>
      </w:r>
    </w:p>
    <w:p w14:paraId="6E35C9ED">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4.承担在研国家社科基金项目或省社科基金(规划)项目者不得申报(项目结项证书落款时间应在2024年10月12日前)。</w:t>
      </w:r>
    </w:p>
    <w:p w14:paraId="387EAA59">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5.曾承担国家社科基金、省社科基金(规划)项目被终止未满3年或撤项未满5年的，不得申报。</w:t>
      </w:r>
    </w:p>
    <w:p w14:paraId="47CD84B1">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(三)参与人原则上由基地专兼职研究人员组成，可适当引入1-2名同方向的其他研究人员或相关的实际工作部门同志参与研究。</w:t>
      </w:r>
    </w:p>
    <w:p w14:paraId="3A01EC0E">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三、成果要求</w:t>
      </w:r>
    </w:p>
    <w:p w14:paraId="1742E154">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(一)研究成果达到省级课题的研究水平，成果形式为专著或研究报告。</w:t>
      </w:r>
    </w:p>
    <w:p w14:paraId="3A10B8BC">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(二)应用性研究成果具有实际的应用价值，成果字数原则上在3万字以上;基础性研究成果有一定的创新性，成果字数原则上在5万字以上。</w:t>
      </w:r>
    </w:p>
    <w:p w14:paraId="08B837C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(三)及时将最新、最有价值的阶段性研究成果报送四川省哲学社会科学研究《重要成果专报》稿件1篇以上，作为结题要件。</w:t>
      </w:r>
    </w:p>
    <w:p w14:paraId="29146D59">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(四)研究时限：从立项之日起算，应用性研究完成时限为1年;基础性研究完成时限为2年。</w:t>
      </w:r>
    </w:p>
    <w:p w14:paraId="5518C209">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四、资助强度</w:t>
      </w:r>
    </w:p>
    <w:p w14:paraId="37B4E7FC">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四川省哲学社会科学规划办公室组织专家评审后择优立项，每项资助经费1万元。</w:t>
      </w:r>
    </w:p>
    <w:p w14:paraId="00627127">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五、申报方式</w:t>
      </w:r>
    </w:p>
    <w:p w14:paraId="75D28458">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四川省哲学社会科学重点研究基地学术研究专项资助使用网上申报方式，申报人可在四川省社科基金(规划)管理系统(</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"http://221.236.28.126/"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http://221.236.28.126/</w:t>
      </w:r>
      <w:r>
        <w:rPr>
          <w:rFonts w:hint="default" w:ascii="Helvetica" w:hAnsi="Helvetica" w:eastAsia="Helvetica" w:cs="Helvetica"/>
          <w:i w:val="0"/>
          <w:iCs w:val="0"/>
          <w:caps w:val="0"/>
          <w:color w:val="337AB7"/>
          <w:spacing w:val="0"/>
          <w:sz w:val="24"/>
          <w:szCs w:val="24"/>
          <w:u w:val="none"/>
        </w:rPr>
        <w:fldChar w:fldCharType="end"/>
      </w:r>
      <w:r>
        <w:rPr>
          <w:rFonts w:hint="default" w:ascii="Helvetica" w:hAnsi="Helvetica" w:eastAsia="Helvetica" w:cs="Helvetica"/>
          <w:i w:val="0"/>
          <w:iCs w:val="0"/>
          <w:caps w:val="0"/>
          <w:color w:val="333333"/>
          <w:spacing w:val="0"/>
          <w:sz w:val="24"/>
          <w:szCs w:val="24"/>
        </w:rPr>
        <w:t>)，以实名信息注册账号后登录系统，并按规定要求填写申报信息(已有账号者无需再次注册)。申请人在线申报的同时，仍需提交纸质版《申请书》一式4份(原件至少1份)，并确保线上线下《申请书》数据内容完全一致。</w:t>
      </w:r>
    </w:p>
    <w:p w14:paraId="2F8C9750">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申报人有申报规定方面的问题可咨询本单位科研管理部门，有技术问题可联系技术支持(电话：4008001636)。</w:t>
      </w:r>
    </w:p>
    <w:p w14:paraId="5B9801B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六、纪律要求</w:t>
      </w:r>
    </w:p>
    <w:p w14:paraId="5E2C716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申报单位科研管理部门要严把政治方向关和学术质量关。科研管理部门要从选题内容、论证质量、负责人条件、前期成果和科研团队等方面进行认真审核。</w:t>
      </w:r>
    </w:p>
    <w:p w14:paraId="7006734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人要发扬严谨求实的学风，坚持公平竞争的原则，遵守省社科重点研究基地学术研究专项资助有关管理规定。凡有弄虚作假、抄袭剽窃、违规违纪等行为的，一经查实，即取消申报资格，如获资助，一律撤销，五年内不得申报国家社科基金和省社科基金(规划)项目。</w:t>
      </w:r>
    </w:p>
    <w:p w14:paraId="428FB693">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七、申报材料</w:t>
      </w:r>
    </w:p>
    <w:p w14:paraId="43994CF1">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各申报单位科研管理部门要加强对项目申报工作的组织和指导，保证申报质量。对申请书进行意识形态审核并签署明确意见加盖公章后统一报送到省哲学社会科学规划办公室。</w:t>
      </w:r>
    </w:p>
    <w:p w14:paraId="5D8C2AEA">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报送材料包括：审查合格的申请书(纸质版)一式4份(原件至少1份)。申请书用A3纸双面打印，中缝装订;申请书封面右上角“申报编号”栏请务必按照四川省社科基金(规划)管理系统提示填写。</w:t>
      </w:r>
    </w:p>
    <w:p w14:paraId="07EBAE14">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w:t>
      </w:r>
      <w:r>
        <w:rPr>
          <w:rStyle w:val="5"/>
          <w:rFonts w:hint="default" w:ascii="Helvetica" w:hAnsi="Helvetica" w:eastAsia="Helvetica" w:cs="Helvetica"/>
          <w:b/>
          <w:bCs/>
          <w:i w:val="0"/>
          <w:iCs w:val="0"/>
          <w:caps w:val="0"/>
          <w:color w:val="333333"/>
          <w:spacing w:val="0"/>
          <w:sz w:val="24"/>
          <w:szCs w:val="24"/>
        </w:rPr>
        <w:t>八、申报时间</w:t>
      </w:r>
    </w:p>
    <w:p w14:paraId="0C8CE4D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网上申报时间为2024年9月25日09：00—10月12日17：00。逾期系统自动关闭，不再受理申报。初级审核单位审核和报送材料截止时间为2024年10月15日。逾期不予受理。</w:t>
      </w:r>
    </w:p>
    <w:p w14:paraId="6110F529">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我办不受理涉密申报。</w:t>
      </w:r>
    </w:p>
    <w:p w14:paraId="1554D02A">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联系人：陈老师、刘老师</w:t>
      </w:r>
    </w:p>
    <w:p w14:paraId="528263BC">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联系电话：(028)89111892、89111898</w:t>
      </w:r>
    </w:p>
    <w:p w14:paraId="4C8BDAB1">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通讯地址：成都市双流区剑南大道南段1528号四川社会科学馆17楼1701室</w:t>
      </w:r>
    </w:p>
    <w:p w14:paraId="0B39FC0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邮政编码：610200</w:t>
      </w:r>
    </w:p>
    <w:p w14:paraId="47184E7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附件：1.</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"http://www.scskl.cn/upload/download?id=2c9680828e2d046601921e04085f045b"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四川省哲学社会科学重点研究基地(含扩展)名单</w:t>
      </w:r>
      <w:r>
        <w:rPr>
          <w:rFonts w:hint="default" w:ascii="Helvetica" w:hAnsi="Helvetica" w:eastAsia="Helvetica" w:cs="Helvetica"/>
          <w:i w:val="0"/>
          <w:iCs w:val="0"/>
          <w:caps w:val="0"/>
          <w:color w:val="337AB7"/>
          <w:spacing w:val="0"/>
          <w:sz w:val="24"/>
          <w:szCs w:val="24"/>
          <w:u w:val="none"/>
        </w:rPr>
        <w:fldChar w:fldCharType="end"/>
      </w:r>
    </w:p>
    <w:p w14:paraId="7E525F7E">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2.</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"http://www.scskl.cn/upload/download?id=2c9680828e2d046601921e042421045c"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申报流程</w:t>
      </w:r>
      <w:r>
        <w:rPr>
          <w:rFonts w:hint="default" w:ascii="Helvetica" w:hAnsi="Helvetica" w:eastAsia="Helvetica" w:cs="Helvetica"/>
          <w:i w:val="0"/>
          <w:iCs w:val="0"/>
          <w:caps w:val="0"/>
          <w:color w:val="337AB7"/>
          <w:spacing w:val="0"/>
          <w:sz w:val="24"/>
          <w:szCs w:val="24"/>
          <w:u w:val="none"/>
        </w:rPr>
        <w:fldChar w:fldCharType="end"/>
      </w:r>
    </w:p>
    <w:p w14:paraId="66257358">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3.</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"http://www.scskl.cn/upload/download?id=2c9680828e2d046601921e043d91045d"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申请书</w:t>
      </w:r>
      <w:r>
        <w:rPr>
          <w:rFonts w:hint="default" w:ascii="Helvetica" w:hAnsi="Helvetica" w:eastAsia="Helvetica" w:cs="Helvetica"/>
          <w:i w:val="0"/>
          <w:iCs w:val="0"/>
          <w:caps w:val="0"/>
          <w:color w:val="337AB7"/>
          <w:spacing w:val="0"/>
          <w:sz w:val="24"/>
          <w:szCs w:val="24"/>
          <w:u w:val="none"/>
        </w:rPr>
        <w:fldChar w:fldCharType="end"/>
      </w:r>
    </w:p>
    <w:p w14:paraId="36CB2659">
      <w:pPr>
        <w:pStyle w:val="2"/>
        <w:keepNext w:val="0"/>
        <w:keepLines w:val="0"/>
        <w:widowControl/>
        <w:suppressLineNumbers w:val="0"/>
        <w:spacing w:before="766" w:beforeAutospacing="0" w:after="150" w:afterAutospacing="0" w:line="420" w:lineRule="atLeast"/>
        <w:ind w:left="0" w:right="0"/>
        <w:jc w:val="right"/>
      </w:pPr>
      <w:r>
        <w:rPr>
          <w:rFonts w:hint="default" w:ascii="Helvetica" w:hAnsi="Helvetica" w:eastAsia="Helvetica" w:cs="Helvetica"/>
          <w:i w:val="0"/>
          <w:iCs w:val="0"/>
          <w:caps w:val="0"/>
          <w:color w:val="333333"/>
          <w:spacing w:val="0"/>
          <w:sz w:val="24"/>
          <w:szCs w:val="24"/>
        </w:rPr>
        <w:t>　　四川省哲学社会科学规划办公室</w:t>
      </w:r>
    </w:p>
    <w:p w14:paraId="21BC6768">
      <w:pPr>
        <w:pStyle w:val="2"/>
        <w:keepNext w:val="0"/>
        <w:keepLines w:val="0"/>
        <w:widowControl/>
        <w:suppressLineNumbers w:val="0"/>
        <w:spacing w:before="766" w:beforeAutospacing="0" w:after="150" w:afterAutospacing="0" w:line="420" w:lineRule="atLeast"/>
        <w:ind w:left="0" w:right="0"/>
        <w:jc w:val="right"/>
      </w:pPr>
      <w:r>
        <w:rPr>
          <w:rFonts w:hint="default" w:ascii="Helvetica" w:hAnsi="Helvetica" w:eastAsia="Helvetica" w:cs="Helvetica"/>
          <w:i w:val="0"/>
          <w:iCs w:val="0"/>
          <w:caps w:val="0"/>
          <w:color w:val="333333"/>
          <w:spacing w:val="0"/>
          <w:sz w:val="24"/>
          <w:szCs w:val="24"/>
        </w:rPr>
        <w:t>　　2024年9月23日</w:t>
      </w:r>
    </w:p>
    <w:p w14:paraId="36F8C6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jljN2EwYWUxNzBmMGRmNzBmNzUxYjE3NzgwNjUifQ=="/>
  </w:docVars>
  <w:rsids>
    <w:rsidRoot w:val="00000000"/>
    <w:rsid w:val="30C6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2024-09-26T00:57:09Z</dcterms:created>
  <dc:creator>lenovo</dc:creator>
  <cp:lastModifiedBy>兔丁</cp:lastModifiedBy>
  <dcterms:modified xsi:type="dcterms:W3CDTF">2024-09-26T00:57:20Z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ACD17D2A1AD847079C2FA18CC804BD0D_12</vt:lpwstr>
  </property>
</Properties>
</file>