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jc w:val="center"/>
        <w:textAlignment w:val="auto"/>
        <w:outlineLvl w:val="9"/>
        <w:rPr>
          <w:rFonts w:hint="eastAsia" w:ascii="方正小标宋简体" w:hAnsi="方正小标宋简体" w:eastAsia="方正小标宋简体" w:cs="方正小标宋简体"/>
          <w:b w:val="0"/>
          <w:bCs w:val="0"/>
          <w:sz w:val="36"/>
          <w:szCs w:val="36"/>
          <w:lang w:val="en-US" w:eastAsia="zh-CN"/>
        </w:rPr>
      </w:pPr>
      <w:r>
        <w:rPr>
          <w:rFonts w:hint="eastAsia" w:ascii="方正小标宋简体" w:hAnsi="方正小标宋简体" w:eastAsia="方正小标宋简体" w:cs="方正小标宋简体"/>
          <w:b w:val="0"/>
          <w:bCs w:val="0"/>
          <w:sz w:val="36"/>
          <w:szCs w:val="36"/>
          <w:lang w:val="en-US" w:eastAsia="zh-CN"/>
        </w:rPr>
        <w:t>川北医学院本科教学工作审核评估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jc w:val="center"/>
        <w:textAlignment w:val="auto"/>
        <w:outlineLvl w:val="9"/>
        <w:rPr>
          <w:rFonts w:hint="eastAsia" w:ascii="方正小标宋简体" w:hAnsi="方正小标宋简体" w:eastAsia="方正小标宋简体" w:cs="方正小标宋简体"/>
          <w:b w:val="0"/>
          <w:bCs w:val="0"/>
          <w:sz w:val="36"/>
          <w:szCs w:val="36"/>
          <w:lang w:val="en-US" w:eastAsia="zh-CN"/>
        </w:rPr>
      </w:pPr>
      <w:r>
        <w:rPr>
          <w:rFonts w:hint="eastAsia" w:ascii="方正小标宋简体" w:hAnsi="方正小标宋简体" w:eastAsia="方正小标宋简体" w:cs="方正小标宋简体"/>
          <w:b w:val="0"/>
          <w:bCs w:val="0"/>
          <w:sz w:val="36"/>
          <w:szCs w:val="36"/>
          <w:lang w:val="en-US" w:eastAsia="zh-CN"/>
        </w:rPr>
        <w:t>院系检查第一组工作报告</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rFonts w:hint="eastAsia" w:ascii="宋体" w:hAnsi="宋体"/>
          <w:sz w:val="32"/>
          <w:szCs w:val="32"/>
          <w:lang w:val="en-US" w:eastAsia="zh-CN"/>
        </w:rPr>
      </w:pPr>
      <w:r>
        <w:rPr>
          <w:rFonts w:hint="eastAsia" w:ascii="宋体" w:hAnsi="宋体"/>
          <w:b/>
          <w:bCs/>
          <w:sz w:val="28"/>
          <w:szCs w:val="28"/>
          <w:lang w:val="en-US" w:eastAsia="zh-CN"/>
        </w:rPr>
        <w:t xml:space="preserve">   </w:t>
      </w:r>
      <w:r>
        <w:rPr>
          <w:rFonts w:hint="eastAsia" w:ascii="宋体" w:hAnsi="宋体"/>
          <w:b/>
          <w:bCs/>
          <w:sz w:val="32"/>
          <w:szCs w:val="32"/>
          <w:lang w:val="en-US" w:eastAsia="zh-CN"/>
        </w:rPr>
        <w:t xml:space="preserve"> </w:t>
      </w:r>
      <w:r>
        <w:rPr>
          <w:rFonts w:hint="eastAsia" w:ascii="宋体" w:hAnsi="宋体"/>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仿宋" w:hAnsi="仿宋" w:eastAsia="仿宋" w:cs="仿宋"/>
          <w:sz w:val="32"/>
          <w:szCs w:val="32"/>
          <w:lang w:val="en-US" w:eastAsia="zh-CN"/>
        </w:rPr>
        <w:t xml:space="preserve">   </w:t>
      </w:r>
      <w:r>
        <w:rPr>
          <w:rFonts w:hint="eastAsia" w:asciiTheme="minorEastAsia" w:hAnsiTheme="minorEastAsia" w:eastAsiaTheme="minorEastAsia" w:cstheme="minorEastAsia"/>
          <w:sz w:val="28"/>
          <w:szCs w:val="28"/>
          <w:lang w:val="en-US" w:eastAsia="zh-CN"/>
        </w:rPr>
        <w:t>按照学校审核评估办公室工作安排，党委书记张勇带领审核评估院系检查第一组，前往临床医学院系和医学影像学系就审核评估工作准备情况进行检查。现将本次工作的基本情况汇报如下：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检查组工作情况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一）检查组成员构成：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0" w:leftChars="0"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1、学校领导：张勇（学校党委书记）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0" w:leftChars="0"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2、督导专家：康健（前学校院长）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0" w:leftChars="0"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殷秀（基础医学院党总支书记）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0" w:leftChars="0"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3、院系负责人：谢建平（护理学院院长）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0" w:leftChars="0"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高晓凤（预防医学系主任）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0" w:leftChars="0"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4、召集人：汪辉文（评建办副主任）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0" w:leftChars="0"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5、信息员：杨姗姗（附属医院党办副主任）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二）检查对象和时间</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560" w:leftChars="0"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临床医学院系  2017年4月26日上午8：30-12：00</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560" w:leftChars="0"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医学影像学系  2017年4月27日上午8:30-12：00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三）检查活动安排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1、8:30-9:00，听取院系汇报，简单交流和说明检查安排；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2、9:00-10:00，检查小组成员分别进行专项资料检查和与相关人员交流座谈。并提出发现问题和改进意见；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3、10:00-11；00，集体与相关院系领导和工作人员交流检查情况，提出问题、改进措施、整改意见。系部负责人作出答辩；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4、11:00-12:00，检查组成员汇总意见，形成初步结论，信息员整理材料信息。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四）检查组成员具体任务安排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1、张勇：负责院系十二五规划和十二五规划完成总结材料检查，十三五规划起草情况以及推进情况。近三年工作计划和工作总结。院系发展规划、专业发展定位和采取的措施。院系负责人抓教学的思路与成效。与院系负责人就相关问题进行座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2、康健：负责院系机构建设、制度建设、管理队伍建设。专业标准、课程标准建设，专业培养方案制定、修订情况以及相关资料。就专业建设、学科建设、课程建设与院系相关人员座谈；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3、谢建平：院系教学运行总体情况，课堂教学、实习、见习开展，</w:t>
      </w:r>
      <w:r>
        <w:rPr>
          <w:rFonts w:hint="eastAsia" w:asciiTheme="minorEastAsia" w:hAnsiTheme="minorEastAsia" w:eastAsiaTheme="minorEastAsia" w:cstheme="minorEastAsia"/>
          <w:sz w:val="28"/>
          <w:szCs w:val="28"/>
        </w:rPr>
        <w:t>教学大纲</w:t>
      </w:r>
      <w:r>
        <w:rPr>
          <w:rFonts w:hint="eastAsia" w:asciiTheme="minorEastAsia" w:hAnsiTheme="minorEastAsia" w:eastAsiaTheme="minorEastAsia" w:cstheme="minorEastAsia"/>
          <w:sz w:val="28"/>
          <w:szCs w:val="28"/>
          <w:lang w:val="en-US" w:eastAsia="zh-CN"/>
        </w:rPr>
        <w:t>修订，</w:t>
      </w:r>
      <w:r>
        <w:rPr>
          <w:rFonts w:hint="eastAsia" w:asciiTheme="minorEastAsia" w:hAnsiTheme="minorEastAsia" w:eastAsiaTheme="minorEastAsia" w:cstheme="minorEastAsia"/>
          <w:sz w:val="28"/>
          <w:szCs w:val="28"/>
        </w:rPr>
        <w:t>教案讲稿、课件、教学进度表</w:t>
      </w:r>
      <w:r>
        <w:rPr>
          <w:rFonts w:hint="eastAsia" w:asciiTheme="minorEastAsia" w:hAnsiTheme="minorEastAsia" w:eastAsiaTheme="minorEastAsia" w:cstheme="minorEastAsia"/>
          <w:sz w:val="28"/>
          <w:szCs w:val="28"/>
          <w:lang w:val="en-US" w:eastAsia="zh-CN"/>
        </w:rPr>
        <w:t>等原始资料的收集整理</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教学质量保障制度、运行机制以及效果。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4、殷秀：负责院系教研活动相关制度建设，</w:t>
      </w:r>
      <w:r>
        <w:rPr>
          <w:rFonts w:hint="eastAsia" w:asciiTheme="minorEastAsia" w:hAnsiTheme="minorEastAsia" w:eastAsiaTheme="minorEastAsia" w:cstheme="minorEastAsia"/>
          <w:sz w:val="28"/>
          <w:szCs w:val="28"/>
        </w:rPr>
        <w:t>集体备课、教研活动、听课记录、信息采集</w:t>
      </w:r>
      <w:r>
        <w:rPr>
          <w:rFonts w:hint="eastAsia" w:asciiTheme="minorEastAsia" w:hAnsiTheme="minorEastAsia" w:eastAsiaTheme="minorEastAsia" w:cstheme="minorEastAsia"/>
          <w:sz w:val="28"/>
          <w:szCs w:val="28"/>
          <w:lang w:val="en-US" w:eastAsia="zh-CN"/>
        </w:rPr>
        <w:t>等开展情况以及相关原始记录</w:t>
      </w:r>
      <w:r>
        <w:rPr>
          <w:rFonts w:hint="eastAsia" w:asciiTheme="minorEastAsia" w:hAnsiTheme="minorEastAsia" w:eastAsiaTheme="minorEastAsia" w:cstheme="minorEastAsia"/>
          <w:sz w:val="28"/>
          <w:szCs w:val="28"/>
        </w:rPr>
        <w:t>与反馈；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5、高晓凤</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负责院系命题计划、命题大纲、试卷批改、成绩构成、成绩分析以及</w:t>
      </w:r>
      <w:r>
        <w:rPr>
          <w:rFonts w:hint="eastAsia" w:asciiTheme="minorEastAsia" w:hAnsiTheme="minorEastAsia" w:eastAsiaTheme="minorEastAsia" w:cstheme="minorEastAsia"/>
          <w:sz w:val="28"/>
          <w:szCs w:val="28"/>
        </w:rPr>
        <w:t>毕业论文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6、汪辉文：负责院系</w:t>
      </w:r>
      <w:r>
        <w:rPr>
          <w:rFonts w:hint="eastAsia" w:asciiTheme="minorEastAsia" w:hAnsiTheme="minorEastAsia" w:eastAsiaTheme="minorEastAsia" w:cstheme="minorEastAsia"/>
          <w:sz w:val="28"/>
          <w:szCs w:val="28"/>
        </w:rPr>
        <w:t>青年教师培养</w:t>
      </w:r>
      <w:r>
        <w:rPr>
          <w:rFonts w:hint="eastAsia" w:asciiTheme="minorEastAsia" w:hAnsiTheme="minorEastAsia" w:eastAsiaTheme="minorEastAsia" w:cstheme="minorEastAsia"/>
          <w:sz w:val="28"/>
          <w:szCs w:val="28"/>
          <w:lang w:val="en-US" w:eastAsia="zh-CN"/>
        </w:rPr>
        <w:t>方案和制度建设、培养计划完成情况、青年教师考评措施等</w:t>
      </w:r>
      <w:r>
        <w:rPr>
          <w:rFonts w:hint="eastAsia" w:asciiTheme="minorEastAsia" w:hAnsiTheme="minorEastAsia" w:eastAsiaTheme="minorEastAsia" w:cstheme="minorEastAsia"/>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7、杨姗姗：负责全程记录检查的实际情况并根据检查组汇总意见形成检查报告。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二、检查结论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临床医学院系</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一、存在的问题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一）年度有计划和总结，但过于简单，需进一步细化详实。十三五规划无起草和推进情况的资料，规划中描述性语言太多，有些目标设置与学校整体目标不相适应，学校设定的目标在院系规划中也没有体现，专业建设规划和抓教学的思路不清晰，缺乏实现规划的年度建设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（二）缺乏管理队伍建设计划和学科建设相关制度。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（三）现有架构下教师双重身份导致教师教学意识薄弱，教学运行资料的沉淀和说服力应加强，有些材料与实际不相吻合。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四）《川北医学院临床医学系教学工作考核办法（试行）》是一项制度创新。但教研活动相关资料仍不够详实，不够规范；院系层面教研活动轨迹较少，记录有待加强；集体备课、听课、信息采集等工作如何检查落实、管理反馈的资料缺失；技能中心所辖队伍组织架构未有体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（五）考试试卷内容未涉及各个章节，只规定了题型与分值；A卷批阅无阅卷人签字，试卷有总分无复核；扣分无扣分理由，正负分打在一起，不够标准；成绩分析过于简单，没有采用学校的分析模板。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（六）缺乏青年教师培养的整体规章制度，培养方案未得到有效落实。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（七）毕业生的追踪调查是空白，从学校到系部的资料都缺乏来自学生的反馈和评价。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二、整改的建议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一）进一步完善教学运行机制，加强人力资源储备和教学理念培养。依托附属医院出台临床教学管理与绩效考核机制。每个环节教学质量的坚持，应层层传导压力，调整机制，强化运行过程监控和效果评价。建议成立质量检查小组，将质量控制具体落实到课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（二）技能中心硬件齐备，场地充足，建议全院共享，避免其他各院系低水平重复建设；现有电脑资源分散，建议从学校层面加以整合共享，覆盖全校受益。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（三）高度重视青年教师的培养，培养内容系部应统一要求，形成系部和教研室两级考评机制，重点培养教学素养和教学理念，加强教学能力训练。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（四）审核评估资料的收集应系统和完善，做到规范、详实、原始。资料的准备应区分系部和教研室两个层次，区分管理的两级职责。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医学影像学系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医学影像学系领导高度重视，工作扎实，总体准备较为充分，资料齐备，制度齐全。下属8个教研室管理畅通，教学运行正常。</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（一）十三五规划完成度较好，但实施路径不够清晰，学制改革应从教学改革的高度的去整体规划，理顺关系。教学成效的体现缺乏有力的材料支撑。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（二）新专业影像技术的设置只有教育部的批准文件，学校没有相应下文。在办学过程中规划良好，但是对实施过程中存在的问题缺乏总结。该专业管理团队不齐备，管理存在瑕疵。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（三）竞赛项目丰富，但均衡不足，应考虑扩大覆盖面。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（四）产、学、研的合作应规避廉政风险。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五）教研活动开展次数较多，但多数与教研活动无关；集体备课未指出重、难点，未体现主题，不应作为任务完成，应切实按照相关要求举行，各抒己见，有效凝聚集体经验和智慧，提高教学水平。老师听课缺2017年的安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（六）试卷缺命题计划表或者命题计划过于简单，命题大纲有缺失。阅卷未实行3人流水作业，扣分未注明理由。试卷难度应系部统一。毕业论文管理较好，但未体现出指导教师的的指导修改过程。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（七）院系的规章制度应进一步规范，院系和教研室两个层面的制度应区分开，内容应及时更新，与时俱进。认真梳理整理，汇编成册。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（八）青年教师的培养，每年任务较单一，千篇一律，未体现个性化。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二、整改的建议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（一）医学影像学系是检查的重点，审核评估的全过程都可以在影像得到体现，系部要进一步吃透审核评估内涵，按照要求持续完善和改进自身工作，汇报材料的细节还应调整。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二）医学影像学系作为省级人才培养基地之一，专业排名全国第7，学生的就业趋势良好，行业评价较高，招生分数居高不下，第一志愿录取比例高，考研比例高，这些优势应给予充分展示，现阶段展示的程度不足，应进一步梳理提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三）影像2011年作为一本招生，人才培养方案和教学大纲应在这个时间节点进行修订，与专业的发展相吻合。教学运行过程中，系部层面应补充教学环节管理的材料，包括每个教学环节的标准、监督执行、效果评价等，形成良好的反馈机制，体现持续改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四）教育教学改革，实习期从1年改到1.5年，应有改革依据，并要拿出改革的效果评价。影像专业应建立临床思维模式，塑造学生的知识结构和思辨习惯过程中，医学相关知识的储备不应淡化。见习与实习的安排可错开，在理论教学时间段都可以分期分批安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（五）青年教师的培养应重点培养教学能力，培养方案应体现个性化、差异化。青年教师讲稿格式应规范，建议每名青年教师手写一份讲稿，切实提升教学水平。建立良好的考评机制，促进青年教师成长。</w:t>
      </w:r>
    </w:p>
    <w:sectPr>
      <w:footerReference r:id="rId3" w:type="default"/>
      <w:pgSz w:w="11906" w:h="16838"/>
      <w:pgMar w:top="2098" w:right="1474" w:bottom="1871"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sz w:val="24"/>
                              <w:szCs w:val="24"/>
                            </w:rPr>
                            <w:t>1</w:t>
                          </w:r>
                          <w:r>
                            <w:rPr>
                              <w:rFonts w:hint="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sz w:val="24"/>
                        <w:szCs w:val="24"/>
                      </w:rPr>
                      <w:t>1</w:t>
                    </w:r>
                    <w:r>
                      <w:rPr>
                        <w:rFonts w:hint="eastAsia"/>
                        <w:sz w:val="24"/>
                        <w:szCs w:val="24"/>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F38B8"/>
    <w:multiLevelType w:val="singleLevel"/>
    <w:tmpl w:val="58FF38B8"/>
    <w:lvl w:ilvl="0" w:tentative="0">
      <w:start w:val="1"/>
      <w:numFmt w:val="decimal"/>
      <w:suff w:val="nothing"/>
      <w:lvlText w:val="%1、"/>
      <w:lvlJc w:val="left"/>
    </w:lvl>
  </w:abstractNum>
  <w:abstractNum w:abstractNumId="1">
    <w:nsid w:val="5908605C"/>
    <w:multiLevelType w:val="singleLevel"/>
    <w:tmpl w:val="5908605C"/>
    <w:lvl w:ilvl="0" w:tentative="0">
      <w:start w:val="1"/>
      <w:numFmt w:val="chineseCounting"/>
      <w:suff w:val="nothing"/>
      <w:lvlText w:val="%1、"/>
      <w:lvlJc w:val="left"/>
    </w:lvl>
  </w:abstractNum>
  <w:abstractNum w:abstractNumId="2">
    <w:nsid w:val="590927F9"/>
    <w:multiLevelType w:val="singleLevel"/>
    <w:tmpl w:val="590927F9"/>
    <w:lvl w:ilvl="0" w:tentative="0">
      <w:start w:val="1"/>
      <w:numFmt w:val="chineseCounting"/>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CB12EA"/>
    <w:rsid w:val="2925672A"/>
    <w:rsid w:val="4CCB12EA"/>
    <w:rsid w:val="5CFE2A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2017-05-02T05:08:00Z</dcterms:created>
  <dc:creator>杨姗姗</dc:creator>
  <cp:lastModifiedBy>bb</cp:lastModifiedBy>
  <dcterms:modified xsi:type="dcterms:W3CDTF">2017-05-03T00:46:24Z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