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15" w:lineRule="atLeast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2023年实验室安全检查问题清单</w:t>
      </w:r>
    </w:p>
    <w:p>
      <w:pPr>
        <w:widowControl/>
        <w:numPr>
          <w:ilvl w:val="0"/>
          <w:numId w:val="0"/>
        </w:numPr>
        <w:spacing w:line="315" w:lineRule="atLeas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（一）共性问题责任清单</w:t>
      </w:r>
    </w:p>
    <w:p>
      <w:pPr>
        <w:widowControl/>
        <w:numPr>
          <w:ilvl w:val="0"/>
          <w:numId w:val="0"/>
        </w:numPr>
        <w:spacing w:line="315" w:lineRule="atLeast"/>
        <w:jc w:val="both"/>
        <w:rPr>
          <w:rFonts w:hint="default" w:ascii="黑体" w:hAnsi="黑体" w:eastAsia="黑体" w:cs="黑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 w:val="0"/>
          <w:color w:val="000000"/>
          <w:kern w:val="0"/>
          <w:sz w:val="24"/>
          <w:szCs w:val="24"/>
          <w:lang w:val="en-US" w:eastAsia="zh-CN" w:bidi="ar"/>
        </w:rPr>
        <w:t>表1</w:t>
      </w:r>
      <w:r>
        <w:rPr>
          <w:rFonts w:hint="eastAsia" w:asciiTheme="minorEastAsia" w:hAnsi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  <w:t>共</w:t>
      </w:r>
      <w:r>
        <w:rPr>
          <w:rFonts w:hint="eastAsia" w:asciiTheme="minorEastAsia" w:hAnsi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  <w:t>性问题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  <w:t>责任清单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70"/>
        <w:gridCol w:w="3928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共性问题自查自纠内容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二级院系（部、处、所）层面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实验室安全责任体系建设是否健全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各二级院系（部、处、所）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实验室安全管理细则、应急预案是否健全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各二级院系（部、处、所）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实验室安全档案是否齐全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各二级院系（部、处、所）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实验室安全人员是否明确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各二级院系（部、处、所）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消防设施配备是否齐全，是否及时更新更换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保卫处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实验室安全信息化手段管理是否完善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国有资产与实验室管理处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实验室层面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实验室管理制度、应急预案是否上墙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实验室准入制度是否健全或执行是否到位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实验室安全管理员职责落实是否到位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实验室安全检查及隐患整改落实是否到位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实验室危险源辨识是否清楚、全面、完整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实验场所环境是否达标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实验室化学品（含危险化学品）管理是否到位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实验室生物安全管理是否到位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实验室特种设备管理是否到位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各实验室</w:t>
            </w:r>
          </w:p>
        </w:tc>
      </w:tr>
    </w:tbl>
    <w:p>
      <w:pPr>
        <w:widowControl/>
        <w:numPr>
          <w:ilvl w:val="0"/>
          <w:numId w:val="0"/>
        </w:numPr>
        <w:spacing w:line="315" w:lineRule="atLeas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（二）个性问题责任清单</w:t>
      </w:r>
    </w:p>
    <w:p>
      <w:pPr>
        <w:widowControl/>
        <w:numPr>
          <w:ilvl w:val="0"/>
          <w:numId w:val="0"/>
        </w:numPr>
        <w:spacing w:line="315" w:lineRule="atLeast"/>
        <w:jc w:val="both"/>
        <w:rPr>
          <w:rFonts w:hint="default" w:asciiTheme="minorEastAsia" w:hAnsiTheme="minorEastAsia" w:eastAsia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表2      </w:t>
      </w:r>
      <w:r>
        <w:rPr>
          <w:rFonts w:hint="eastAsia" w:asciiTheme="minorEastAsia" w:hAnsi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8"/>
          <w:szCs w:val="28"/>
          <w:lang w:val="en-US" w:eastAsia="zh-CN" w:bidi="ar"/>
        </w:rPr>
        <w:t xml:space="preserve"> 个性问题责任清单</w:t>
      </w:r>
    </w:p>
    <w:tbl>
      <w:tblPr>
        <w:tblStyle w:val="5"/>
        <w:tblW w:w="821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2257"/>
        <w:gridCol w:w="4140"/>
        <w:gridCol w:w="13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高坪校区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宋体" w:hAnsi="宋体" w:eastAsia="宋体" w:cs="宋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宋体" w:hAnsi="宋体" w:eastAsia="宋体" w:cs="宋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实验室房号或位置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宋体" w:hAnsi="宋体" w:eastAsia="宋体" w:cs="宋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现场检查情况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Style w:val="7"/>
                <w:rFonts w:ascii="宋体" w:hAnsi="宋体" w:eastAsia="宋体" w:cs="宋体"/>
                <w:bCs/>
                <w:kern w:val="0"/>
                <w:sz w:val="22"/>
                <w:szCs w:val="22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责任单位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院系资料未归档整理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安全检查记录、隐患整改记录资料不健全，隐患整改未落实到位；带文号的相关管理制度不齐全；部分实验室缺乏应急药箱。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机能中心一楼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库房</w:t>
            </w:r>
            <w:r>
              <w:rPr>
                <w:rFonts w:hint="eastAsia" w:ascii="Calibri" w:hAnsi="Calibri" w:cs="Calibri"/>
                <w:szCs w:val="21"/>
              </w:rPr>
              <w:t>化学品的存储与使用未规范记录，且领取人与保管人为同一人，不严谨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应急喷淋装置未见检查记录卡。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机能中心所有实验室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实验室安全信息牌信息不齐全、不完善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未见实验室日常检查记录；特种设备未见运行记录；相关管理制度未上墙（管理办法、准入制度、操作规程、废物处置、应急预案等）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病原中心教学实验室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垃圾未分类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存放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实验室安全信息牌信息不齐全、不完善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未见实验室日常检查记录；特种设备未见运行记录；相关管理制度未上墙（管理办法、准入制度、操作规程、废物处置、应急预案等）。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病原中心科研实验室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实验室安全信息牌信息不齐全、不完善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仪器设备缺乏警示标识，操作规程未上墙；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未见实验室日常检查记录；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应急喷淋装置未见检查记录卡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；生物实验室未安装门禁，未见准入制度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特种设备未见运行记录；相关管理制度未上墙（管理办法、准入制度、操作规程、废物处置、应急预案等）。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病原中心实验准备室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危化品柜内危险化学品未单独建账；过期化学品较多，未及时处置。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解剖中心实验室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部分实验室未张贴实验室安全信息牌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未见实验室日常检查记录；相关管理制度未上墙（管理办法、准入制度、操作规程、废物处置、应急预案等）。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基础医学创新平台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实验室未张贴安全信息牌；部分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配制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试剂未张贴规范的标签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应急喷淋装置未见检查记录卡。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形态中心实验室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危险化学品未妥善保管，未使用相应的花絮陪你台账进行详细记录；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实验室未张贴安全信息牌；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未见实验室日常检查记录；相关管理制度未上墙（管理办法、准入制度、操作规程、废物处置、应急预案等）。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分析中心一楼库房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石油醚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等易燃化学品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储量过多；无任何排气设施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分析中心一楼科研实验室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</w:rPr>
              <w:t>化学品柜未上锁，未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见</w:t>
            </w:r>
            <w:r>
              <w:rPr>
                <w:rFonts w:hint="eastAsia" w:ascii="Calibri" w:hAnsi="Calibri" w:cs="Calibri"/>
                <w:szCs w:val="21"/>
              </w:rPr>
              <w:t>台账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分析中心二楼科研实验室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危险化学品未放进专用化学品柜；危废暂存区未张贴地标线、警示标识，废液桶未张贴标签；插线板陈旧且存在串联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未及时更换新国标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应急喷淋装置未见检查记录卡。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分析中心四楼科研实验室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仪器设备缺乏警示标识，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分析中心四楼准备室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甲醛、石油醚储量超标，未采取任何安防措施；危险化学品储存于普通试剂柜，未上锁；操作台面杂乱不卫生。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分析中心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所有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部分实验室未张贴安全信息牌或信息不完善、不规范；废液桶未张贴统一的标签；过期化学品未及时处置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试剂标签未张贴或信息不齐全不完善。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药学院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院系资料未归档整理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安全检查记录、隐患整改记录未整理归档，隐患整改未落实到位；带文号的相关管理制度不齐全；公共场所堆放器材物品过多；部分实验室缺乏应急药箱。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 w:eastAsiaTheme="minorEastAsia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17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病原中心四楼实验室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实验室安全信息牌信息不规范、不完善；未见实验室日常巡检记录。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公共卫生学院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21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顺庆校区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实验室房号或位置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现场检查情况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2"/>
                <w:szCs w:val="22"/>
                <w:lang w:bidi="ar"/>
              </w:rPr>
              <w:t>责任单位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科技楼二楼实验室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危险气体或设备未张贴警示标识；实验室内未安放生活垃圾桶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部分仪器设备未见运行记录。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科技创新中心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科技楼六楼分子影像室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插线板陈旧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串联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，未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及时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更换；部分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配制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试剂未张贴规范的标签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或标签信息填写不完善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医学影像学研究所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科技楼六楼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化学合成室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气瓶缺乏安全标识；</w:t>
            </w:r>
            <w:r>
              <w:rPr>
                <w:rFonts w:hint="eastAsia" w:ascii="Calibri" w:hAnsi="Calibri" w:cs="Calibri"/>
                <w:szCs w:val="21"/>
              </w:rPr>
              <w:t>化学品的存储与使用未规范记录，且领取人与保管人为同一人，不严谨。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医学影像学研究所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 w:eastAsiaTheme="minorEastAsia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医学影像学研究所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资料未归档整理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安全检查记录、隐患整改记录未整理归档，隐患整改未落实到位；带文号的相关管理制度不齐全；相关管理制度未上墙（管理办法、准入制度、操作规程、废物处置、应急预案等）。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医学影像学研究所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科技楼七楼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转化医学研究</w:t>
            </w:r>
            <w:r>
              <w:rPr>
                <w:rFonts w:hint="eastAsia" w:ascii="Calibri" w:hAnsi="Calibri" w:cs="Calibri"/>
                <w:szCs w:val="21"/>
              </w:rPr>
              <w:t>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气体钢瓶未安装安全帽；部分试剂标签信息不完善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医学检验学系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科技楼八楼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神经疾病研究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实验室垃圾未详细分类；化学品存放不规范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临床医学院·附属医院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科技楼十楼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肝胆疾病研究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超低温冰箱过多；插线板串联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部分仪器设备未见运行记录；相关管理制度未上墙（管理办法、准入制度、操作规程、废物处置、应急预案等）。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临床医学院·附属医院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科技楼十一楼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药物研究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</w:rPr>
              <w:t>实验操作台面过于杂乱，桌面垃圾未清理；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配制</w:t>
            </w:r>
            <w:r>
              <w:rPr>
                <w:rFonts w:hint="eastAsia" w:ascii="Calibri" w:hAnsi="Calibri" w:cs="Calibri"/>
                <w:szCs w:val="21"/>
              </w:rPr>
              <w:t>试剂未张贴规范的试剂标签；实验室安全信息牌不齐全或部分信息不完善；过期化学品未及时清理处置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未见实验室日常检查记录；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科技楼十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形态研究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部分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配制</w:t>
            </w:r>
            <w:r>
              <w:rPr>
                <w:rFonts w:hint="eastAsia" w:ascii="Calibri" w:hAnsi="Calibri" w:cs="Calibri"/>
                <w:szCs w:val="21"/>
              </w:rPr>
              <w:t>试剂未张贴统一的试剂标签；未张贴安全信息牌；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未见实验室日常检查记录；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cs="Calibri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科技楼十三楼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分子研究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部分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配制</w:t>
            </w:r>
            <w:r>
              <w:rPr>
                <w:rFonts w:hint="eastAsia" w:ascii="Calibri" w:hAnsi="Calibri" w:cs="Calibri"/>
                <w:szCs w:val="21"/>
              </w:rPr>
              <w:t>试剂未张贴统一的试剂标签；实验室内垃圾未分类；未张贴安全信息牌；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未见实验室日常检查记录；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临床实验大楼三楼麻醉科研实验室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实验环境较差，灰尘较多；废液暂存区未张贴警示标识，废液桶未张贴标签；仪器设备未张贴操作规程、警示标识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未见实验室日常检查记录；未见部分仪器设备运行记录；相关管理制度未上墙（管理办法、准入制度、操作规程、废物处置、应急预案等）。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临床医学院·附属医院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临床实验大楼四楼检验实验室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</w:rPr>
              <w:t>实验室安全信息牌不齐全或部分信息不完善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医学检验学系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临床实验大楼七楼法医实验室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</w:rPr>
              <w:t>实验室安全信息牌不齐全或部分信息不完善；危险化学品未放进专用试剂柜；过期化学品未及时清理处置；准备室环境较差，未及时清理；门窗陈旧，存在安全隐患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；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未见实验室日常检查记录；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相关管理制度未上墙（管理办法、准入制度、操作规程、废物处置、应急预案等）。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基础医学与法医学院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4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临床医学院·附属医院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院系资料未归档整理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安全检查记录、隐患整改记录不规范、不齐全，隐患整改未落实到位；带文号的相关管理制度不齐全；部分实验室缺乏应急药箱。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临床医学院·附属医院</w:t>
            </w:r>
          </w:p>
        </w:tc>
      </w:tr>
    </w:tbl>
    <w:p>
      <w:pPr>
        <w:widowControl/>
        <w:spacing w:line="315" w:lineRule="atLeast"/>
        <w:ind w:firstLine="4800" w:firstLineChars="16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TdjM2E3YTY3MDIwNTFjZTYxYzBiNzE5NmE0ZjUifQ=="/>
  </w:docVars>
  <w:rsids>
    <w:rsidRoot w:val="0088181C"/>
    <w:rsid w:val="00094E0F"/>
    <w:rsid w:val="001D24ED"/>
    <w:rsid w:val="00205A7E"/>
    <w:rsid w:val="00420389"/>
    <w:rsid w:val="007A10B9"/>
    <w:rsid w:val="0088181C"/>
    <w:rsid w:val="00914776"/>
    <w:rsid w:val="00B03111"/>
    <w:rsid w:val="00D434AD"/>
    <w:rsid w:val="00F37AF0"/>
    <w:rsid w:val="0140377C"/>
    <w:rsid w:val="015F7C8E"/>
    <w:rsid w:val="018058AC"/>
    <w:rsid w:val="01E90B3C"/>
    <w:rsid w:val="03C06572"/>
    <w:rsid w:val="06582E62"/>
    <w:rsid w:val="067E34D3"/>
    <w:rsid w:val="06CC3CBB"/>
    <w:rsid w:val="075B0EA4"/>
    <w:rsid w:val="08436039"/>
    <w:rsid w:val="09630088"/>
    <w:rsid w:val="0DAC43E7"/>
    <w:rsid w:val="0DB55A7E"/>
    <w:rsid w:val="149A0823"/>
    <w:rsid w:val="15276A50"/>
    <w:rsid w:val="19E82167"/>
    <w:rsid w:val="1B8E5871"/>
    <w:rsid w:val="1F9B15DC"/>
    <w:rsid w:val="2C027371"/>
    <w:rsid w:val="2EB92ADC"/>
    <w:rsid w:val="2EBC176D"/>
    <w:rsid w:val="30332CBF"/>
    <w:rsid w:val="306E634D"/>
    <w:rsid w:val="316A618E"/>
    <w:rsid w:val="32CE12CC"/>
    <w:rsid w:val="3A4119F3"/>
    <w:rsid w:val="3B32127A"/>
    <w:rsid w:val="3B4554D4"/>
    <w:rsid w:val="41D207AD"/>
    <w:rsid w:val="4345663E"/>
    <w:rsid w:val="4C143534"/>
    <w:rsid w:val="4C560486"/>
    <w:rsid w:val="5BB96EFC"/>
    <w:rsid w:val="5D1A3116"/>
    <w:rsid w:val="6029241C"/>
    <w:rsid w:val="67CF480E"/>
    <w:rsid w:val="6D512242"/>
    <w:rsid w:val="72B36056"/>
    <w:rsid w:val="737B3BA6"/>
    <w:rsid w:val="761B3DF2"/>
    <w:rsid w:val="76357A57"/>
    <w:rsid w:val="7C7815B2"/>
    <w:rsid w:val="7D0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58E54-6702-4260-A894-0EC89A4AE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3565</Words>
  <Characters>3603</Characters>
  <Lines>15</Lines>
  <Paragraphs>4</Paragraphs>
  <TotalTime>35</TotalTime>
  <ScaleCrop>false</ScaleCrop>
  <LinksUpToDate>false</LinksUpToDate>
  <CharactersWithSpaces>3647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slh</dc:creator>
  <cp:lastModifiedBy>叮叮儿</cp:lastModifiedBy>
  <cp:lastPrinted>2023-06-26T07:33:00Z</cp:lastPrinted>
  <dcterms:modified xsi:type="dcterms:W3CDTF">2023-10-25T02:42:23Z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11EE0002AB684830AC45BAD5A12DAF68_13</vt:lpwstr>
  </property>
</Properties>
</file>