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E44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附件1</w:t>
      </w:r>
    </w:p>
    <w:p w14:paraId="6E2568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南充市哲学社会科学重点研究基地</w:t>
      </w:r>
    </w:p>
    <w:p w14:paraId="6F4C68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中外医学交流与发展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研究中心202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年度课题指南</w:t>
      </w:r>
    </w:p>
    <w:p w14:paraId="57BC9639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/>
        </w:rPr>
      </w:pPr>
    </w:p>
    <w:p w14:paraId="60FF27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中外医学交流与发展</w:t>
      </w:r>
      <w:r>
        <w:rPr>
          <w:rFonts w:hint="eastAsia" w:ascii="仿宋" w:hAnsi="仿宋" w:eastAsia="仿宋" w:cs="仿宋"/>
          <w:sz w:val="28"/>
          <w:szCs w:val="28"/>
        </w:rPr>
        <w:t>研究中心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2024年度</w:t>
      </w:r>
      <w:r>
        <w:rPr>
          <w:rFonts w:hint="eastAsia" w:ascii="仿宋" w:hAnsi="仿宋" w:eastAsia="仿宋" w:cs="仿宋"/>
          <w:sz w:val="28"/>
          <w:szCs w:val="28"/>
        </w:rPr>
        <w:t>着重开展以下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选题方向</w:t>
      </w:r>
      <w:r>
        <w:rPr>
          <w:rFonts w:hint="eastAsia" w:ascii="仿宋" w:hAnsi="仿宋" w:eastAsia="仿宋" w:cs="仿宋"/>
          <w:sz w:val="28"/>
          <w:szCs w:val="28"/>
        </w:rPr>
        <w:t>研究，欢迎根据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国内外医学交流</w:t>
      </w:r>
      <w:r>
        <w:rPr>
          <w:rFonts w:hint="eastAsia" w:ascii="仿宋" w:hAnsi="仿宋" w:eastAsia="仿宋" w:cs="仿宋"/>
          <w:sz w:val="28"/>
          <w:szCs w:val="28"/>
        </w:rPr>
        <w:t>相关研究领域和自身研究优势自拟题目进行申报。</w:t>
      </w:r>
    </w:p>
    <w:p w14:paraId="459B8656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/>
        </w:rPr>
      </w:pPr>
    </w:p>
    <w:p w14:paraId="3C853AE4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3" w:firstLineChars="200"/>
        <w:textAlignment w:val="baseline"/>
        <w:rPr>
          <w:rFonts w:ascii="黑体" w:hAnsi="黑体" w:eastAsia="黑体" w:cs="方正黑体_GBK"/>
          <w:b/>
          <w:bCs/>
          <w:sz w:val="32"/>
          <w:szCs w:val="32"/>
        </w:rPr>
      </w:pPr>
      <w:r>
        <w:rPr>
          <w:rFonts w:hint="eastAsia" w:ascii="黑体" w:hAnsi="黑体" w:eastAsia="黑体" w:cs="方正黑体_GBK"/>
          <w:b/>
          <w:bCs/>
          <w:sz w:val="32"/>
          <w:szCs w:val="32"/>
        </w:rPr>
        <w:t>一、重</w:t>
      </w:r>
      <w:r>
        <w:rPr>
          <w:rFonts w:hint="eastAsia" w:ascii="黑体" w:hAnsi="黑体" w:eastAsia="黑体" w:cs="方正黑体_GBK"/>
          <w:b/>
          <w:bCs/>
          <w:sz w:val="32"/>
          <w:szCs w:val="32"/>
          <w:lang w:val="en-US" w:eastAsia="zh-CN"/>
        </w:rPr>
        <w:t>点</w:t>
      </w:r>
      <w:r>
        <w:rPr>
          <w:rFonts w:hint="eastAsia" w:ascii="黑体" w:hAnsi="黑体" w:eastAsia="黑体" w:cs="方正黑体_GBK"/>
          <w:b/>
          <w:bCs/>
          <w:sz w:val="32"/>
          <w:szCs w:val="32"/>
        </w:rPr>
        <w:t>项目选题</w:t>
      </w:r>
    </w:p>
    <w:p w14:paraId="08993362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中外医学交流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0B5848B1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中国传统医学文化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3CE44E5C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西方/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“一带一路”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国家医学文化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0A2DB5D8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.中华传统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文化发展演变的规律性认识研究</w:t>
      </w:r>
    </w:p>
    <w:p w14:paraId="3E6B2A6E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.中华民族现代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的科学内涵与时代意义研究</w:t>
      </w:r>
    </w:p>
    <w:p w14:paraId="316EB7CC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的起源、形成过程与发展机制研究</w:t>
      </w:r>
    </w:p>
    <w:p w14:paraId="7B93E4A7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.中国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文化认同研究</w:t>
      </w:r>
    </w:p>
    <w:p w14:paraId="29F0897F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中西方医学文献对比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6CD7F697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.中国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文献史研究</w:t>
      </w:r>
    </w:p>
    <w:p w14:paraId="7FC68BC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.中国少数民族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文献的整理与研究</w:t>
      </w:r>
    </w:p>
    <w:p w14:paraId="75D9D5D1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.构筑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人类命运共同体的医学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文化基因研究</w:t>
      </w:r>
    </w:p>
    <w:p w14:paraId="2B9322DC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.近代中国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中西医文化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比较研究</w:t>
      </w:r>
    </w:p>
    <w:p w14:paraId="406A7FB9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医学相关专业教育教学研究</w:t>
      </w:r>
    </w:p>
    <w:p w14:paraId="33E18B3C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医学文化对外传播研究</w:t>
      </w:r>
    </w:p>
    <w:p w14:paraId="1E7AE894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中国传统医德文化研究</w:t>
      </w:r>
    </w:p>
    <w:p w14:paraId="62B1C0E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的收集、整理与研究</w:t>
      </w:r>
    </w:p>
    <w:p w14:paraId="6D234499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医学相关资料翻译研究</w:t>
      </w:r>
    </w:p>
    <w:p w14:paraId="64860339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 w:val="0"/>
        <w:spacing w:after="0" w:line="240" w:lineRule="auto"/>
        <w:ind w:left="0" w:leftChars="0" w:firstLine="641" w:firstLineChars="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18.大健康医学</w:t>
      </w:r>
      <w:bookmarkStart w:id="0" w:name="_GoBack"/>
      <w:bookmarkEnd w:id="0"/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研究</w:t>
      </w:r>
    </w:p>
    <w:p w14:paraId="5CC2E013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 w:val="0"/>
        <w:spacing w:after="0" w:line="240" w:lineRule="auto"/>
        <w:ind w:left="0" w:leftChars="0" w:firstLine="641" w:firstLineChars="0"/>
        <w:textAlignment w:val="auto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19.中国医学对“一带一路”国家医学影响研究</w:t>
      </w:r>
    </w:p>
    <w:p w14:paraId="1CA1A8E7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 w:val="0"/>
        <w:spacing w:after="0" w:line="240" w:lineRule="auto"/>
        <w:ind w:left="0" w:leftChars="0" w:firstLine="641" w:firstLineChars="0"/>
        <w:textAlignment w:val="auto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20.机器/智能翻译辅助医学教学研究</w:t>
      </w:r>
    </w:p>
    <w:p w14:paraId="6988A473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ascii="黑体" w:hAnsi="黑体" w:eastAsia="黑体" w:cs="方正黑体_GBK"/>
          <w:bCs/>
          <w:sz w:val="32"/>
          <w:szCs w:val="32"/>
        </w:rPr>
      </w:pPr>
      <w:r>
        <w:rPr>
          <w:rFonts w:hint="eastAsia" w:ascii="黑体" w:hAnsi="黑体" w:eastAsia="黑体" w:cs="方正黑体_GBK"/>
          <w:bCs/>
          <w:sz w:val="32"/>
          <w:szCs w:val="32"/>
        </w:rPr>
        <w:t>二、</w:t>
      </w:r>
      <w:r>
        <w:rPr>
          <w:rFonts w:hint="eastAsia" w:ascii="黑体" w:hAnsi="黑体" w:eastAsia="黑体" w:cs="方正黑体_GBK"/>
          <w:bCs/>
          <w:sz w:val="32"/>
          <w:szCs w:val="32"/>
          <w:lang w:val="en-US" w:eastAsia="zh-CN"/>
        </w:rPr>
        <w:t>一般</w:t>
      </w:r>
      <w:r>
        <w:rPr>
          <w:rFonts w:hint="eastAsia" w:ascii="黑体" w:hAnsi="黑体" w:eastAsia="黑体" w:cs="方正黑体_GBK"/>
          <w:bCs/>
          <w:sz w:val="32"/>
          <w:szCs w:val="32"/>
        </w:rPr>
        <w:t>项目选题</w:t>
      </w:r>
    </w:p>
    <w:p w14:paraId="05392427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南充地区医学人文发展情况研究</w:t>
      </w:r>
    </w:p>
    <w:p w14:paraId="0B8D5314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南充地区医疗发展历史研究</w:t>
      </w:r>
    </w:p>
    <w:p w14:paraId="1E640A6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南充地区优秀医学名人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研究</w:t>
      </w:r>
    </w:p>
    <w:p w14:paraId="78083081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南充地区优秀医学文化传承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5FAF41A9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巴蜀医学人文发展情况研究</w:t>
      </w:r>
    </w:p>
    <w:p w14:paraId="70319CE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巴蜀医学文化对外传播情况研究</w:t>
      </w:r>
    </w:p>
    <w:p w14:paraId="136E12B7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南充地区红色医疗文化研究</w:t>
      </w:r>
    </w:p>
    <w:p w14:paraId="63E0DA51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巴蜀红色医疗文化研究</w:t>
      </w:r>
    </w:p>
    <w:p w14:paraId="285D2D75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文化典籍的域外传播和影响研究</w:t>
      </w:r>
    </w:p>
    <w:p w14:paraId="09F4B82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10.中华传统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与当代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文明对话研究</w:t>
      </w:r>
    </w:p>
    <w:p w14:paraId="777B07CC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传统医德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文化的当代诠释</w:t>
      </w:r>
    </w:p>
    <w:p w14:paraId="2ACD084F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传统医德文化对外传播研究</w:t>
      </w:r>
    </w:p>
    <w:p w14:paraId="072F980E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中外医学教育对比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6ED86F09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中外医学政策对比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7096C1C5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15.中国传统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医学教育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64941A1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16.中国传统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哲学研究</w:t>
      </w:r>
    </w:p>
    <w:p w14:paraId="54991CEE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中西方医学历史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4B1AF6E7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医学伦理道德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2759F004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中西医学差异与交融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0F89FFAE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20.中国传统“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医者仁心</w:t>
      </w:r>
      <w:r>
        <w:rPr>
          <w:rFonts w:hint="eastAsia" w:ascii="仿宋_GB2312" w:hAnsi="仿宋_GB2312" w:eastAsia="仿宋_GB2312" w:cs="仿宋_GB2312"/>
          <w:sz w:val="32"/>
          <w:szCs w:val="32"/>
        </w:rPr>
        <w:t>”思想研究</w:t>
      </w:r>
    </w:p>
    <w:p w14:paraId="7464D0AA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历代各国医学名人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思想研究</w:t>
      </w:r>
    </w:p>
    <w:p w14:paraId="66C1162B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中国传统“儒医”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3053B9A7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23.中国传统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医学经典名著翻译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26045C88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西医经典名著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4485117A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25.中国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医德文化发展历史研究</w:t>
      </w:r>
    </w:p>
    <w:p w14:paraId="52A50852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26.中国古代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文献整理与研究</w:t>
      </w:r>
    </w:p>
    <w:p w14:paraId="13CA797E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西方医学法典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522C8F18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28.传统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医学哲学思想新时代运用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4D5CAB2D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29.天人合一理念与人与自然和谐共生现代化研究</w:t>
      </w:r>
    </w:p>
    <w:p w14:paraId="37C9B0B5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30.增强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传播力影响力路径研究</w:t>
      </w:r>
    </w:p>
    <w:p w14:paraId="06766A9C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中外医患沟通技术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6EBA252D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32.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儒道释互补与中华优秀传统文化包容性发展研究</w:t>
      </w:r>
    </w:p>
    <w:p w14:paraId="718A59BF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医学院校外语专业学生培养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168AAD9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医学翻译技术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38226A6F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医学英语笔译教育教学研究</w:t>
      </w:r>
    </w:p>
    <w:p w14:paraId="7A67EA55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医学翻译历史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20FD7A22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医学院校大学英语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教育研究</w:t>
      </w:r>
    </w:p>
    <w:p w14:paraId="0C8EFC1D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医学院校对外汉语教育教学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32647AE1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39.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医学院校英语教育课程思政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3DC5105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医学英语案例库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15251E82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医学英语语料库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0A23FDFE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翻译</w:t>
      </w:r>
      <w:r>
        <w:rPr>
          <w:rFonts w:hint="eastAsia" w:ascii="仿宋_GB2312" w:hAnsi="仿宋_GB2312" w:eastAsia="仿宋_GB2312" w:cs="仿宋_GB2312"/>
          <w:sz w:val="32"/>
          <w:szCs w:val="32"/>
        </w:rPr>
        <w:t>史研究</w:t>
      </w:r>
    </w:p>
    <w:p w14:paraId="6950405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43.海外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发展研究</w:t>
      </w:r>
    </w:p>
    <w:p w14:paraId="0F84FCD1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针灸对外</w:t>
      </w:r>
      <w:r>
        <w:rPr>
          <w:rFonts w:hint="eastAsia" w:ascii="仿宋_GB2312" w:hAnsi="仿宋_GB2312" w:eastAsia="仿宋_GB2312" w:cs="仿宋_GB2312"/>
          <w:sz w:val="32"/>
          <w:szCs w:val="32"/>
        </w:rPr>
        <w:t>传播研究</w:t>
      </w:r>
    </w:p>
    <w:p w14:paraId="7C048112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中医在海外的接受度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769321D0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46.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中西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比较视野中的文化多元与身份认同问题研究</w:t>
      </w:r>
    </w:p>
    <w:p w14:paraId="3E332434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47.中西教育思想比较研究</w:t>
      </w:r>
    </w:p>
    <w:p w14:paraId="14C85993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48.中西道德哲学比较研究</w:t>
      </w:r>
    </w:p>
    <w:p w14:paraId="67F9A5FD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49.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叙事医学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2BD51311"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古代诗词中的中医药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 w14:paraId="05F767F4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</w:pPr>
    </w:p>
    <w:p w14:paraId="64C4434C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NzBkYjc4ODUzNTE3NDk1ZTdlYWZkYjNlM2Q4MDIifQ=="/>
  </w:docVars>
  <w:rsids>
    <w:rsidRoot w:val="28A75FAD"/>
    <w:rsid w:val="00501EE6"/>
    <w:rsid w:val="012E1D3D"/>
    <w:rsid w:val="026043AE"/>
    <w:rsid w:val="03AF5D22"/>
    <w:rsid w:val="03D94E34"/>
    <w:rsid w:val="058A3AA3"/>
    <w:rsid w:val="06AC0092"/>
    <w:rsid w:val="06CE6665"/>
    <w:rsid w:val="07F66081"/>
    <w:rsid w:val="093F6F9B"/>
    <w:rsid w:val="0D1E3AE0"/>
    <w:rsid w:val="0F0A3BA7"/>
    <w:rsid w:val="107A6BF8"/>
    <w:rsid w:val="14B13266"/>
    <w:rsid w:val="14C1575E"/>
    <w:rsid w:val="14E42C04"/>
    <w:rsid w:val="1AD42ACD"/>
    <w:rsid w:val="1BC05D1A"/>
    <w:rsid w:val="1D6000E0"/>
    <w:rsid w:val="1EA27958"/>
    <w:rsid w:val="276B1CDD"/>
    <w:rsid w:val="2876586F"/>
    <w:rsid w:val="28A75FAD"/>
    <w:rsid w:val="2D8772D8"/>
    <w:rsid w:val="330C68AE"/>
    <w:rsid w:val="34E81C85"/>
    <w:rsid w:val="36C7606F"/>
    <w:rsid w:val="379A346B"/>
    <w:rsid w:val="3CEF05D3"/>
    <w:rsid w:val="430C3CD1"/>
    <w:rsid w:val="4CFC484E"/>
    <w:rsid w:val="4EB1136E"/>
    <w:rsid w:val="520226DA"/>
    <w:rsid w:val="52C16B52"/>
    <w:rsid w:val="59044790"/>
    <w:rsid w:val="5F2150E3"/>
    <w:rsid w:val="5F882003"/>
    <w:rsid w:val="62665C03"/>
    <w:rsid w:val="65541E4C"/>
    <w:rsid w:val="657F6A5F"/>
    <w:rsid w:val="6BBF2689"/>
    <w:rsid w:val="6FE576A5"/>
    <w:rsid w:val="70A3050D"/>
    <w:rsid w:val="73293BFC"/>
    <w:rsid w:val="73BD7C7D"/>
    <w:rsid w:val="75026342"/>
    <w:rsid w:val="7735045D"/>
    <w:rsid w:val="7E6A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semiHidden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仿宋_GB2312" w:cs="黑体"/>
      <w:kern w:val="2"/>
      <w:sz w:val="32"/>
      <w:szCs w:val="22"/>
      <w:lang w:val="en-US" w:eastAsia="zh-CN" w:bidi="ar-SA"/>
    </w:rPr>
  </w:style>
  <w:style w:type="paragraph" w:styleId="5">
    <w:name w:val="Body Text"/>
    <w:basedOn w:val="1"/>
    <w:unhideWhenUsed/>
    <w:qFormat/>
    <w:uiPriority w:val="99"/>
    <w:pPr>
      <w:spacing w:after="12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FollowedHyperlink"/>
    <w:basedOn w:val="8"/>
    <w:autoRedefine/>
    <w:qFormat/>
    <w:uiPriority w:val="0"/>
    <w:rPr>
      <w:color w:val="666666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yperlink"/>
    <w:basedOn w:val="8"/>
    <w:qFormat/>
    <w:uiPriority w:val="0"/>
    <w:rPr>
      <w:color w:val="666666"/>
      <w:u w:val="non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1042</Words>
  <Characters>1170</Characters>
  <Lines>0</Lines>
  <Paragraphs>0</Paragraphs>
  <TotalTime>6</TotalTime>
  <ScaleCrop>false</ScaleCrop>
  <LinksUpToDate>false</LinksUpToDate>
  <CharactersWithSpaces>1170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2021-02-23T03:30:00Z</dcterms:created>
  <dc:creator>妹妹</dc:creator>
  <cp:lastModifiedBy>明</cp:lastModifiedBy>
  <dcterms:modified xsi:type="dcterms:W3CDTF">2024-11-10T01:10:53Z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316D243D35854CDCB830CB03E5387C71_13</vt:lpwstr>
  </property>
</Properties>
</file>