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CD0" w:rsidRDefault="00985F7F">
      <w:pPr>
        <w:spacing w:line="360" w:lineRule="auto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附件</w:t>
      </w:r>
      <w:r>
        <w:rPr>
          <w:rFonts w:ascii="仿宋" w:eastAsia="仿宋" w:hAnsi="仿宋" w:hint="eastAsia"/>
          <w:b/>
          <w:sz w:val="32"/>
          <w:szCs w:val="32"/>
        </w:rPr>
        <w:t>2</w:t>
      </w:r>
    </w:p>
    <w:p w:rsidR="00087CD0" w:rsidRDefault="00985F7F">
      <w:pPr>
        <w:spacing w:line="360" w:lineRule="auto"/>
        <w:jc w:val="center"/>
        <w:rPr>
          <w:rFonts w:ascii="方正小标宋简体" w:eastAsia="方正小标宋简体" w:hAnsi="仿宋"/>
          <w:sz w:val="36"/>
          <w:szCs w:val="36"/>
        </w:rPr>
      </w:pPr>
      <w:r>
        <w:rPr>
          <w:rFonts w:ascii="方正小标宋简体" w:eastAsia="方正小标宋简体" w:hAnsi="仿宋" w:hint="eastAsia"/>
          <w:sz w:val="36"/>
          <w:szCs w:val="36"/>
        </w:rPr>
        <w:t>川北医学院临床医学专业认证先进集体申报表</w:t>
      </w:r>
    </w:p>
    <w:tbl>
      <w:tblPr>
        <w:tblStyle w:val="a5"/>
        <w:tblW w:w="10365" w:type="dxa"/>
        <w:tblInd w:w="-989" w:type="dxa"/>
        <w:tblLayout w:type="fixed"/>
        <w:tblLook w:val="04A0"/>
      </w:tblPr>
      <w:tblGrid>
        <w:gridCol w:w="1664"/>
        <w:gridCol w:w="3301"/>
        <w:gridCol w:w="2273"/>
        <w:gridCol w:w="3127"/>
      </w:tblGrid>
      <w:tr w:rsidR="00087CD0" w:rsidTr="00D40D22">
        <w:trPr>
          <w:trHeight w:val="518"/>
        </w:trPr>
        <w:tc>
          <w:tcPr>
            <w:tcW w:w="1664" w:type="dxa"/>
            <w:vAlign w:val="center"/>
          </w:tcPr>
          <w:p w:rsidR="00087CD0" w:rsidRDefault="00985F7F">
            <w:pPr>
              <w:spacing w:line="30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申请</w:t>
            </w:r>
          </w:p>
          <w:p w:rsidR="00087CD0" w:rsidRDefault="00985F7F">
            <w:pPr>
              <w:spacing w:line="30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单位名称</w:t>
            </w:r>
          </w:p>
        </w:tc>
        <w:tc>
          <w:tcPr>
            <w:tcW w:w="8701" w:type="dxa"/>
            <w:gridSpan w:val="3"/>
            <w:vAlign w:val="center"/>
          </w:tcPr>
          <w:p w:rsidR="00087CD0" w:rsidRDefault="00985F7F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三台县人民医院</w:t>
            </w:r>
          </w:p>
        </w:tc>
      </w:tr>
      <w:tr w:rsidR="00087CD0" w:rsidTr="00D40D22">
        <w:trPr>
          <w:trHeight w:val="516"/>
        </w:trPr>
        <w:tc>
          <w:tcPr>
            <w:tcW w:w="1664" w:type="dxa"/>
            <w:vAlign w:val="center"/>
          </w:tcPr>
          <w:p w:rsidR="00087CD0" w:rsidRDefault="00985F7F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负责人</w:t>
            </w:r>
          </w:p>
        </w:tc>
        <w:tc>
          <w:tcPr>
            <w:tcW w:w="3301" w:type="dxa"/>
            <w:vAlign w:val="center"/>
          </w:tcPr>
          <w:p w:rsidR="00087CD0" w:rsidRDefault="00985F7F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朱世英</w:t>
            </w:r>
          </w:p>
        </w:tc>
        <w:tc>
          <w:tcPr>
            <w:tcW w:w="2273" w:type="dxa"/>
            <w:vAlign w:val="center"/>
          </w:tcPr>
          <w:p w:rsidR="00087CD0" w:rsidRDefault="00985F7F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电话</w:t>
            </w:r>
          </w:p>
        </w:tc>
        <w:tc>
          <w:tcPr>
            <w:tcW w:w="3127" w:type="dxa"/>
            <w:vAlign w:val="center"/>
          </w:tcPr>
          <w:p w:rsidR="00087CD0" w:rsidRDefault="00985F7F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13980135118</w:t>
            </w:r>
          </w:p>
        </w:tc>
      </w:tr>
      <w:tr w:rsidR="00087CD0" w:rsidTr="00D40D22">
        <w:trPr>
          <w:trHeight w:val="965"/>
        </w:trPr>
        <w:tc>
          <w:tcPr>
            <w:tcW w:w="1664" w:type="dxa"/>
            <w:vAlign w:val="center"/>
          </w:tcPr>
          <w:p w:rsidR="00087CD0" w:rsidRDefault="00985F7F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基本情况</w:t>
            </w:r>
          </w:p>
        </w:tc>
        <w:tc>
          <w:tcPr>
            <w:tcW w:w="8701" w:type="dxa"/>
            <w:gridSpan w:val="3"/>
            <w:vAlign w:val="center"/>
          </w:tcPr>
          <w:p w:rsidR="00087CD0" w:rsidRDefault="00985F7F" w:rsidP="00D40D22">
            <w:pPr>
              <w:spacing w:line="240" w:lineRule="exact"/>
              <w:ind w:firstLineChars="200" w:firstLine="480"/>
              <w:jc w:val="left"/>
              <w:rPr>
                <w:rFonts w:ascii="仿宋" w:eastAsia="仿宋" w:hAnsi="仿宋"/>
                <w:sz w:val="32"/>
                <w:szCs w:val="32"/>
              </w:rPr>
            </w:pPr>
            <w:r w:rsidRPr="00D40D22">
              <w:rPr>
                <w:rFonts w:ascii="仿宋" w:eastAsia="仿宋" w:hAnsi="仿宋" w:cs="仿宋" w:hint="eastAsia"/>
                <w:sz w:val="24"/>
                <w:szCs w:val="21"/>
              </w:rPr>
              <w:t>专业认证期间，</w:t>
            </w:r>
            <w:r w:rsidRPr="00D40D22">
              <w:rPr>
                <w:rFonts w:ascii="仿宋" w:eastAsia="仿宋" w:hAnsi="仿宋" w:cs="仿宋" w:hint="eastAsia"/>
                <w:sz w:val="24"/>
                <w:szCs w:val="21"/>
              </w:rPr>
              <w:t>医院有幸</w:t>
            </w:r>
            <w:r w:rsidRPr="00D40D22">
              <w:rPr>
                <w:rFonts w:ascii="仿宋" w:eastAsia="仿宋" w:hAnsi="仿宋" w:cs="仿宋" w:hint="eastAsia"/>
                <w:sz w:val="24"/>
                <w:szCs w:val="21"/>
              </w:rPr>
              <w:t>代表学院接受国家教育部临床医学专业认证专家的</w:t>
            </w:r>
            <w:r w:rsidRPr="00D40D22">
              <w:rPr>
                <w:rFonts w:ascii="仿宋" w:eastAsia="仿宋" w:hAnsi="仿宋" w:cs="仿宋" w:hint="eastAsia"/>
                <w:sz w:val="24"/>
                <w:szCs w:val="21"/>
              </w:rPr>
              <w:t>全方位</w:t>
            </w:r>
            <w:r w:rsidRPr="00D40D22">
              <w:rPr>
                <w:rFonts w:ascii="仿宋" w:eastAsia="仿宋" w:hAnsi="仿宋" w:cs="仿宋" w:hint="eastAsia"/>
                <w:sz w:val="24"/>
                <w:szCs w:val="21"/>
              </w:rPr>
              <w:t>现场考察</w:t>
            </w:r>
            <w:r w:rsidRPr="00D40D22">
              <w:rPr>
                <w:rFonts w:ascii="仿宋" w:eastAsia="仿宋" w:hAnsi="仿宋" w:cs="仿宋" w:hint="eastAsia"/>
                <w:sz w:val="24"/>
                <w:szCs w:val="21"/>
              </w:rPr>
              <w:t>，在考察期间，</w:t>
            </w:r>
            <w:r w:rsidRPr="00D40D22">
              <w:rPr>
                <w:rFonts w:ascii="仿宋" w:eastAsia="仿宋" w:hAnsi="仿宋" w:cs="仿宋" w:hint="eastAsia"/>
                <w:kern w:val="0"/>
                <w:sz w:val="24"/>
                <w:szCs w:val="21"/>
                <w:lang/>
              </w:rPr>
              <w:t>专家</w:t>
            </w:r>
            <w:r w:rsidRPr="00D40D22">
              <w:rPr>
                <w:rFonts w:ascii="仿宋" w:eastAsia="仿宋" w:hAnsi="仿宋" w:cs="仿宋" w:hint="eastAsia"/>
                <w:sz w:val="24"/>
                <w:szCs w:val="21"/>
              </w:rPr>
              <w:t>对我院在教学中所做工作及取得的成效表示充分肯定和高度赞扬，并指出三台的教学经验</w:t>
            </w:r>
            <w:bookmarkStart w:id="0" w:name="_GoBack"/>
            <w:bookmarkEnd w:id="0"/>
            <w:r w:rsidRPr="00D40D22">
              <w:rPr>
                <w:rFonts w:ascii="仿宋" w:eastAsia="仿宋" w:hAnsi="仿宋" w:cs="仿宋" w:hint="eastAsia"/>
                <w:sz w:val="24"/>
                <w:szCs w:val="21"/>
              </w:rPr>
              <w:t>为我国高校教育改革提供了很好的经验，开辟了新的教育发展方向，值得积极推广</w:t>
            </w:r>
            <w:r w:rsidRPr="00D40D22">
              <w:rPr>
                <w:rFonts w:ascii="仿宋" w:eastAsia="仿宋" w:hAnsi="仿宋" w:cs="仿宋" w:hint="eastAsia"/>
                <w:sz w:val="24"/>
                <w:szCs w:val="21"/>
              </w:rPr>
              <w:t>。</w:t>
            </w:r>
          </w:p>
        </w:tc>
      </w:tr>
      <w:tr w:rsidR="00087CD0" w:rsidTr="00D40D22">
        <w:trPr>
          <w:trHeight w:val="10890"/>
        </w:trPr>
        <w:tc>
          <w:tcPr>
            <w:tcW w:w="1664" w:type="dxa"/>
            <w:vAlign w:val="center"/>
          </w:tcPr>
          <w:p w:rsidR="00087CD0" w:rsidRDefault="00985F7F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主要</w:t>
            </w:r>
          </w:p>
          <w:p w:rsidR="00087CD0" w:rsidRDefault="00985F7F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先进事迹</w:t>
            </w:r>
          </w:p>
        </w:tc>
        <w:tc>
          <w:tcPr>
            <w:tcW w:w="8701" w:type="dxa"/>
            <w:gridSpan w:val="3"/>
            <w:vAlign w:val="center"/>
          </w:tcPr>
          <w:p w:rsidR="00087CD0" w:rsidRPr="00D40D22" w:rsidRDefault="00985F7F" w:rsidP="00D40D22">
            <w:pPr>
              <w:spacing w:line="420" w:lineRule="exact"/>
              <w:ind w:firstLineChars="200" w:firstLine="560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2018</w:t>
            </w: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年</w:t>
            </w: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11</w:t>
            </w: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月</w:t>
            </w: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20</w:t>
            </w: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日</w:t>
            </w: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，</w:t>
            </w: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医院有幸</w:t>
            </w: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代表学院接受国家教育部临床医学专业认证专家的现场考察</w:t>
            </w: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，医院领导高度重视专业认证工作，以本科医学教育标准为依据，以专业认证工作为抓手，严格按照学校关于认证工作时间节点要求，</w:t>
            </w: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认真组织全员职工学习《临床医学专业标准（试行）》和《临床医学专业认证指标体系和任务分解书》，深刻领会专业认证的实质，切实开展迎接认证的各项准备工作</w:t>
            </w: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，</w:t>
            </w: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在准备期间，全员动员，明确要求，落实责任，责任到人，同时，医院切实</w:t>
            </w: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加强督查，查找问题，补足短板，持续改进，以高标准完成了认证准备工作。</w:t>
            </w:r>
          </w:p>
          <w:p w:rsidR="00087CD0" w:rsidRPr="00D40D22" w:rsidRDefault="00985F7F" w:rsidP="00D40D22">
            <w:pPr>
              <w:spacing w:line="420" w:lineRule="exact"/>
              <w:ind w:firstLineChars="200" w:firstLine="560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通过全院教职员工的共同努力，医院进一步规范了教学行为：</w:t>
            </w: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一是在全省率先实行本科生“一对一”导师制管理，以导师个性化言传身教的教学方式对学生进行全面的指导和管理；二是开展全程教学三段式见习，改变以前的“观望医生”“抄手医生”的形式，由“要我学”变为“我要学”的主动学习模式，重点培养学生临床思维能力；三是全面规范实施教学查房工作，通过汇报病史、规范查体，锻炼学生的临床思维和</w:t>
            </w: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“</w:t>
            </w: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三基</w:t>
            </w: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”</w:t>
            </w: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能力，为学生毕业后能尽快适应临床工作奠定基础。</w:t>
            </w: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通过规范教学行为，</w:t>
            </w: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推进了教育教学改革，全面提高了临床医学教育水平和人才培养质量。</w:t>
            </w:r>
          </w:p>
          <w:p w:rsidR="00087CD0" w:rsidRPr="00D40D22" w:rsidRDefault="00985F7F" w:rsidP="00D40D22">
            <w:pPr>
              <w:spacing w:line="420" w:lineRule="exact"/>
              <w:ind w:firstLineChars="200" w:firstLine="560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截止目前为止，医院培养的全程教学班学生，参加国家执业医师资格考试一次性通过率达到</w:t>
            </w: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90%</w:t>
            </w: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，远高于全国平均水平；在连续参加学校举办的</w:t>
            </w: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7</w:t>
            </w: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届实习生技能竞赛中，荣获四次一等奖，教师讲课比赛荣获一等奖，同时，医院的教学工作也得到学校的认可，多次荣获优秀教学基地，先进教学集体等称号。</w:t>
            </w:r>
          </w:p>
          <w:p w:rsidR="00087CD0" w:rsidRDefault="00985F7F" w:rsidP="00D40D22">
            <w:pPr>
              <w:spacing w:line="420" w:lineRule="exact"/>
              <w:ind w:firstLineChars="200" w:firstLine="560"/>
              <w:rPr>
                <w:rFonts w:ascii="仿宋" w:eastAsia="仿宋" w:hAnsi="仿宋"/>
                <w:sz w:val="32"/>
                <w:szCs w:val="32"/>
              </w:rPr>
            </w:pP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在接受现场考察时，专家</w:t>
            </w:r>
            <w:r w:rsidRPr="00D40D22">
              <w:rPr>
                <w:rFonts w:ascii="仿宋" w:eastAsia="仿宋" w:hAnsi="仿宋" w:cs="仿宋" w:hint="eastAsia"/>
                <w:bCs/>
                <w:sz w:val="28"/>
                <w:szCs w:val="28"/>
              </w:rPr>
              <w:t>对我院在教学中所做工作及取得的成效表示充分肯定和高度赞扬，并指出三台的教学经验为我国高校教育改革提供了很好的经验，开辟了新的教育发展方向，值得积极推广。</w:t>
            </w:r>
          </w:p>
        </w:tc>
      </w:tr>
    </w:tbl>
    <w:p w:rsidR="00087CD0" w:rsidRDefault="00087CD0"/>
    <w:sectPr w:rsidR="00087CD0" w:rsidSect="00087CD0">
      <w:pgSz w:w="11906" w:h="16838"/>
      <w:pgMar w:top="1157" w:right="1800" w:bottom="115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F7F" w:rsidRDefault="00985F7F" w:rsidP="00D40D22">
      <w:r>
        <w:separator/>
      </w:r>
    </w:p>
  </w:endnote>
  <w:endnote w:type="continuationSeparator" w:id="1">
    <w:p w:rsidR="00985F7F" w:rsidRDefault="00985F7F" w:rsidP="00D40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F7F" w:rsidRDefault="00985F7F" w:rsidP="00D40D22">
      <w:r>
        <w:separator/>
      </w:r>
    </w:p>
  </w:footnote>
  <w:footnote w:type="continuationSeparator" w:id="1">
    <w:p w:rsidR="00985F7F" w:rsidRDefault="00985F7F" w:rsidP="00D40D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4973D5F"/>
    <w:rsid w:val="00087CD0"/>
    <w:rsid w:val="00985F7F"/>
    <w:rsid w:val="00D40D22"/>
    <w:rsid w:val="1C666316"/>
    <w:rsid w:val="234F43FF"/>
    <w:rsid w:val="24973D5F"/>
    <w:rsid w:val="2FD61EA4"/>
    <w:rsid w:val="3ADE6628"/>
    <w:rsid w:val="6EA920FD"/>
    <w:rsid w:val="75042E91"/>
    <w:rsid w:val="795055AD"/>
    <w:rsid w:val="7FC30B16"/>
    <w:rsid w:val="7FC6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087CD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087CD0"/>
    <w:pPr>
      <w:ind w:left="2520"/>
    </w:pPr>
    <w:rPr>
      <w:rFonts w:ascii="Book Antiqua" w:hAnsi="Book Antiqua"/>
    </w:rPr>
  </w:style>
  <w:style w:type="paragraph" w:styleId="a4">
    <w:name w:val="Normal (Web)"/>
    <w:basedOn w:val="a"/>
    <w:qFormat/>
    <w:rsid w:val="00087CD0"/>
    <w:pPr>
      <w:spacing w:line="27" w:lineRule="atLeast"/>
      <w:jc w:val="left"/>
    </w:pPr>
    <w:rPr>
      <w:rFonts w:ascii="微软雅黑" w:eastAsia="微软雅黑" w:hAnsi="微软雅黑" w:cs="Times New Roman"/>
      <w:color w:val="333333"/>
      <w:kern w:val="0"/>
      <w:sz w:val="22"/>
    </w:rPr>
  </w:style>
  <w:style w:type="table" w:styleId="a5">
    <w:name w:val="Table Grid"/>
    <w:basedOn w:val="a2"/>
    <w:qFormat/>
    <w:rsid w:val="00087CD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1"/>
    <w:qFormat/>
    <w:rsid w:val="00087CD0"/>
  </w:style>
  <w:style w:type="character" w:styleId="HTML">
    <w:name w:val="HTML Acronym"/>
    <w:basedOn w:val="a1"/>
    <w:qFormat/>
    <w:rsid w:val="00087CD0"/>
  </w:style>
  <w:style w:type="paragraph" w:styleId="a7">
    <w:name w:val="header"/>
    <w:basedOn w:val="a"/>
    <w:link w:val="Char"/>
    <w:rsid w:val="00D40D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7"/>
    <w:rsid w:val="00D40D2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rsid w:val="00D40D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8"/>
    <w:rsid w:val="00D40D2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陈琼英</dc:creator>
  <cp:lastModifiedBy>asus</cp:lastModifiedBy>
  <cp:revision>2</cp:revision>
  <dcterms:created xsi:type="dcterms:W3CDTF">2019-07-15T08:45:00Z</dcterms:created>
  <dcterms:modified xsi:type="dcterms:W3CDTF">2019-07-16T08:24:00Z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