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02D" w:rsidRPr="0006102D" w:rsidRDefault="0006102D" w:rsidP="0006102D">
      <w:pPr>
        <w:snapToGrid w:val="0"/>
        <w:spacing w:line="560" w:lineRule="atLeast"/>
        <w:jc w:val="center"/>
        <w:rPr>
          <w:rFonts w:ascii="方正小标宋简体" w:eastAsia="方正小标宋简体"/>
          <w:b/>
          <w:color w:val="FF0000"/>
          <w:spacing w:val="-20"/>
          <w:sz w:val="56"/>
          <w:szCs w:val="56"/>
        </w:rPr>
      </w:pPr>
      <w:r w:rsidRPr="0006102D">
        <w:rPr>
          <w:rFonts w:ascii="方正小标宋简体" w:eastAsia="方正小标宋简体" w:hint="eastAsia"/>
          <w:b/>
          <w:color w:val="FF0000"/>
          <w:spacing w:val="-20"/>
          <w:kern w:val="0"/>
          <w:sz w:val="56"/>
          <w:szCs w:val="56"/>
        </w:rPr>
        <w:t>川港高等教育教学研究专业委员会</w:t>
      </w:r>
    </w:p>
    <w:p w:rsidR="0006102D" w:rsidRDefault="0006102D" w:rsidP="0006102D">
      <w:pPr>
        <w:widowControl/>
        <w:spacing w:line="579" w:lineRule="exact"/>
        <w:jc w:val="center"/>
        <w:rPr>
          <w:rFonts w:ascii="仿宋_GB2312" w:eastAsia="仿宋_GB2312" w:hint="eastAsia"/>
          <w:sz w:val="32"/>
          <w:szCs w:val="32"/>
        </w:rPr>
      </w:pPr>
      <w:r>
        <w:rPr>
          <w:rFonts w:ascii="仿宋_GB2312" w:eastAsia="仿宋_GB2312" w:hint="eastAsia"/>
          <w:sz w:val="32"/>
          <w:szCs w:val="32"/>
        </w:rPr>
        <w:pict>
          <v:group id="组合 3" o:spid="_x0000_s2050" style="position:absolute;left:0;text-align:left;margin-left:-1.5pt;margin-top:4.4pt;width:450.95pt;height:4pt;z-index:251660288" coordorigin="1238,3498" coordsize="9693,80" o:gfxdata="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u5P3y2AAAAAcBAAAPAAAAAAAAAAEAIAAAACIAAABkcnMvZG93bnJldi54&#10;bWxQSwECFAAUAAAACACHTuJAQhfxYGwCAADQBgAADgAAAAAAAAABACAAAAAnAQAAZHJzL2Uyb0Rv&#10;Yy54bWxQSwUGAAAAAAYABgBZAQAABQYAAAAA&#10;">
            <v:line id="直接连接符 1" o:spid="_x0000_s2051" style="position:absolute" from="1238,3498" to="10931,3498" o:gfxdata="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5/Nbu5AAAA2gAA&#10;AA8AAAAAAAAAAQAgAAAAIgAAAGRycy9kb3ducmV2LnhtbFBLAQIUABQAAAAIAIdO4kAzLwWeOwAA&#10;ADkAAAAQAAAAAAAAAAEAIAAAAAgBAABkcnMvc2hhcGV4bWwueG1sUEsFBgAAAAAGAAYAWwEAALID&#10;AAAAAA==&#10;" strokecolor="red" strokeweight="2.25pt">
              <v:fill o:detectmouseclick="t"/>
            </v:line>
            <v:line id="直接连接符 2" o:spid="_x0000_s2052" style="position:absolute" from="1238,3578" to="10931,3578" o:gfxdata="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NlPO8AAAA&#10;2gAAAA8AAAAAAAAAAQAgAAAAIgAAAGRycy9kb3ducmV2LnhtbFBLAQIUABQAAAAIAIdO4kAzLwWe&#10;OwAAADkAAAAQAAAAAAAAAAEAIAAAAAsBAABkcnMvc2hhcGV4bWwueG1sUEsFBgAAAAAGAAYAWwEA&#10;ALUDAAAAAA==&#10;" strokecolor="red">
              <v:fill o:detectmouseclick="t"/>
            </v:line>
          </v:group>
        </w:pict>
      </w:r>
      <w:r>
        <w:rPr>
          <w:rFonts w:ascii="仿宋_GB2312" w:eastAsia="仿宋_GB2312" w:hint="eastAsia"/>
          <w:sz w:val="32"/>
          <w:szCs w:val="32"/>
        </w:rPr>
        <w:t xml:space="preserve"> </w:t>
      </w:r>
    </w:p>
    <w:p w:rsidR="0006102D" w:rsidRDefault="0006102D" w:rsidP="0006102D">
      <w:pPr>
        <w:spacing w:line="579" w:lineRule="exact"/>
        <w:rPr>
          <w:rFonts w:ascii="仿宋_GB2312" w:eastAsia="仿宋_GB2312" w:hint="eastAsia"/>
          <w:b/>
          <w:sz w:val="32"/>
          <w:szCs w:val="32"/>
        </w:rPr>
      </w:pPr>
    </w:p>
    <w:p w:rsidR="0006102D" w:rsidRDefault="0006102D" w:rsidP="0006102D">
      <w:pPr>
        <w:spacing w:line="579" w:lineRule="exact"/>
        <w:jc w:val="center"/>
        <w:rPr>
          <w:rFonts w:ascii="方正小标宋简体" w:eastAsia="方正小标宋简体" w:hAnsi="方正小标宋简体" w:cs="方正小标宋简体" w:hint="eastAsia"/>
          <w:b/>
          <w:color w:val="000000"/>
          <w:kern w:val="0"/>
          <w:sz w:val="44"/>
          <w:szCs w:val="44"/>
        </w:rPr>
      </w:pPr>
      <w:r>
        <w:rPr>
          <w:rFonts w:ascii="方正小标宋简体" w:eastAsia="方正小标宋简体" w:hAnsi="方正小标宋简体" w:cs="方正小标宋简体" w:hint="eastAsia"/>
          <w:b/>
          <w:color w:val="000000"/>
          <w:kern w:val="0"/>
          <w:sz w:val="44"/>
          <w:szCs w:val="44"/>
        </w:rPr>
        <w:t>川港高等教育教学研究专业委员会</w:t>
      </w:r>
    </w:p>
    <w:p w:rsidR="0006102D" w:rsidRDefault="0006102D" w:rsidP="0006102D">
      <w:pPr>
        <w:spacing w:line="579" w:lineRule="exact"/>
        <w:jc w:val="center"/>
        <w:rPr>
          <w:rFonts w:ascii="方正小标宋简体" w:eastAsia="方正小标宋简体" w:hAnsi="方正小标宋简体" w:cs="方正小标宋简体" w:hint="eastAsia"/>
          <w:b/>
          <w:color w:val="000000"/>
          <w:kern w:val="0"/>
          <w:sz w:val="44"/>
          <w:szCs w:val="44"/>
        </w:rPr>
      </w:pPr>
      <w:r>
        <w:rPr>
          <w:rFonts w:ascii="方正小标宋简体" w:eastAsia="方正小标宋简体" w:hAnsi="方正小标宋简体" w:cs="方正小标宋简体" w:hint="eastAsia"/>
          <w:b/>
          <w:color w:val="000000"/>
          <w:kern w:val="0"/>
          <w:sz w:val="44"/>
          <w:szCs w:val="44"/>
        </w:rPr>
        <w:t>研究课题管理办法</w:t>
      </w:r>
    </w:p>
    <w:p w:rsidR="0006102D" w:rsidRDefault="0006102D" w:rsidP="0006102D">
      <w:pPr>
        <w:spacing w:line="579" w:lineRule="exact"/>
        <w:jc w:val="center"/>
        <w:rPr>
          <w:rFonts w:ascii="仿宋" w:eastAsia="仿宋" w:hAnsi="仿宋" w:hint="eastAsia"/>
          <w:sz w:val="32"/>
          <w:szCs w:val="32"/>
        </w:rPr>
      </w:pPr>
    </w:p>
    <w:p w:rsidR="0006102D" w:rsidRDefault="0006102D" w:rsidP="0006102D">
      <w:pPr>
        <w:spacing w:line="579" w:lineRule="exact"/>
        <w:jc w:val="center"/>
        <w:rPr>
          <w:rFonts w:ascii="仿宋_GB2312" w:eastAsia="仿宋_GB2312" w:hAnsi="仿宋_GB2312" w:cs="仿宋_GB2312" w:hint="eastAsia"/>
          <w:b/>
          <w:bCs/>
          <w:color w:val="000000"/>
          <w:kern w:val="0"/>
          <w:sz w:val="32"/>
          <w:szCs w:val="32"/>
        </w:rPr>
      </w:pPr>
      <w:r>
        <w:rPr>
          <w:rFonts w:ascii="仿宋_GB2312" w:eastAsia="仿宋_GB2312" w:hAnsi="仿宋_GB2312" w:cs="仿宋_GB2312" w:hint="eastAsia"/>
          <w:b/>
          <w:bCs/>
          <w:color w:val="000000"/>
          <w:kern w:val="0"/>
          <w:sz w:val="32"/>
          <w:szCs w:val="32"/>
        </w:rPr>
        <w:t>第一章 总 则</w:t>
      </w:r>
    </w:p>
    <w:p w:rsidR="0006102D" w:rsidRDefault="0006102D" w:rsidP="0006102D">
      <w:pPr>
        <w:spacing w:line="579" w:lineRule="exact"/>
        <w:ind w:firstLineChars="200" w:firstLine="640"/>
        <w:jc w:val="lef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第一条  为积极推动我省高等教育的改革与发展，更好地利用和发挥川港两地交流与合作，促进高等教育教学质量和水平提升，规范专业委员会课题管理，特制定本办法。</w:t>
      </w:r>
    </w:p>
    <w:p w:rsidR="0006102D" w:rsidRDefault="0006102D" w:rsidP="0006102D">
      <w:pPr>
        <w:spacing w:line="579" w:lineRule="exact"/>
        <w:ind w:firstLineChars="200" w:firstLine="640"/>
        <w:jc w:val="lef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第二条  专业委员会的研究课题（以下简称课题）必须坚持以马列主义、毛泽东思想和邓小平理论、“三个代表”的重要思想、科学发展观、习近</w:t>
      </w:r>
      <w:r>
        <w:rPr>
          <w:rFonts w:ascii="仿宋_GB2312" w:eastAsia="仿宋_GB2312" w:hAnsi="仿宋_GB2312" w:cs="仿宋_GB2312"/>
          <w:color w:val="000000"/>
          <w:kern w:val="0"/>
          <w:sz w:val="32"/>
          <w:szCs w:val="32"/>
        </w:rPr>
        <w:t>平新时代中国特色社会主义思想</w:t>
      </w:r>
      <w:r>
        <w:rPr>
          <w:rFonts w:ascii="仿宋_GB2312" w:eastAsia="仿宋_GB2312" w:hAnsi="仿宋_GB2312" w:cs="仿宋_GB2312" w:hint="eastAsia"/>
          <w:color w:val="000000"/>
          <w:kern w:val="0"/>
          <w:sz w:val="32"/>
          <w:szCs w:val="32"/>
        </w:rPr>
        <w:t>为指导，积极探索，开拓创新，为四川省高等教育教学改革服务，全面提高高等教育教学质量、扩大应用型和高职教育影响、提升应用型和高职教育的社会地位做出贡献。</w:t>
      </w:r>
    </w:p>
    <w:p w:rsidR="0006102D" w:rsidRDefault="0006102D" w:rsidP="0006102D">
      <w:pPr>
        <w:spacing w:line="579" w:lineRule="exact"/>
        <w:ind w:firstLineChars="200" w:firstLine="640"/>
        <w:jc w:val="lef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第三条  课题主要面向专业委员会会员，按照公平竞争，择优立项，保证重点，兼顾普及的原则进行立项。</w:t>
      </w:r>
    </w:p>
    <w:p w:rsidR="0006102D" w:rsidRDefault="0006102D" w:rsidP="0006102D">
      <w:pPr>
        <w:spacing w:line="579" w:lineRule="exact"/>
        <w:ind w:firstLineChars="200" w:firstLine="640"/>
        <w:jc w:val="lef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第四条  课题实行目标管理与过程管理相结合、重点管理与一般管理相结合、集中管理与分级管理相结合的方式进行管理。</w:t>
      </w:r>
    </w:p>
    <w:p w:rsidR="0006102D" w:rsidRDefault="0006102D" w:rsidP="0006102D">
      <w:pPr>
        <w:spacing w:line="579" w:lineRule="exact"/>
        <w:ind w:firstLineChars="200" w:firstLine="640"/>
        <w:jc w:val="left"/>
        <w:rPr>
          <w:rFonts w:ascii="仿宋_GB2312" w:eastAsia="仿宋_GB2312" w:hAnsi="仿宋_GB2312" w:cs="仿宋_GB2312" w:hint="eastAsia"/>
          <w:color w:val="000000"/>
          <w:kern w:val="0"/>
          <w:sz w:val="32"/>
          <w:szCs w:val="32"/>
        </w:rPr>
      </w:pPr>
    </w:p>
    <w:p w:rsidR="0006102D" w:rsidRDefault="0006102D" w:rsidP="0006102D">
      <w:pPr>
        <w:spacing w:line="579" w:lineRule="exact"/>
        <w:jc w:val="center"/>
        <w:rPr>
          <w:rFonts w:ascii="仿宋_GB2312" w:eastAsia="仿宋_GB2312" w:hAnsi="仿宋_GB2312" w:cs="仿宋_GB2312" w:hint="eastAsia"/>
          <w:b/>
          <w:bCs/>
          <w:color w:val="000000"/>
          <w:kern w:val="0"/>
          <w:sz w:val="32"/>
          <w:szCs w:val="32"/>
        </w:rPr>
      </w:pPr>
      <w:r>
        <w:rPr>
          <w:rFonts w:ascii="仿宋_GB2312" w:eastAsia="仿宋_GB2312" w:hAnsi="仿宋_GB2312" w:cs="仿宋_GB2312" w:hint="eastAsia"/>
          <w:color w:val="000000"/>
          <w:kern w:val="0"/>
          <w:sz w:val="32"/>
          <w:szCs w:val="32"/>
          <w:lang w:val="en-US" w:eastAsia="zh-CN"/>
        </w:rPr>
        <w:pict>
          <v:group id="组合 10" o:spid="_x0000_s2053" style="position:absolute;left:0;text-align:left;margin-left:-6pt;margin-top:3.9pt;width:450.95pt;height:4pt;rotation:180;z-index:251661312" coordorigin="1238,3498" coordsize="9693,80" o:gfxdata="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Hpt2xzaAAAACQEAAA8AAAAAAAAAAQAgAAAAIgAAAGRycy9kb3ducmV2&#10;LnhtbFBLAQIUABQAAAAIAIdO4kCHSW4abAIAANIGAAAOAAAAAAAAAAEAIAAAACkBAABkcnMvZTJv&#10;RG9jLnhtbFBLBQYAAAAABgAGAFkBAAAHBgAAAAA=&#10;">
            <v:line id="直接连接符 1" o:spid="_x0000_s2054" style="position:absolute" from="1238,3498" to="10931,3498" o:gfxdata="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UQzuLsAAADa&#10;AAAADwAAAAAAAAABACAAAAAiAAAAZHJzL2Rvd25yZXYueG1sUEsBAhQAFAAAAAgAh07iQDMvBZ47&#10;AAAAOQAAABAAAAAAAAAAAQAgAAAACgEAAGRycy9zaGFwZXhtbC54bWxQSwUGAAAAAAYABgBbAQAA&#10;tAMAAAAA&#10;" strokecolor="red" strokeweight="2.25pt">
              <v:fill o:detectmouseclick="t"/>
            </v:line>
            <v:line id="直接连接符 2" o:spid="_x0000_s2055" style="position:absolute" from="1238,3578" to="10931,3578" o:gfxdata="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2kvC8AAAA&#10;2gAAAA8AAAAAAAAAAQAgAAAAIgAAAGRycy9kb3ducmV2LnhtbFBLAQIUABQAAAAIAIdO4kAzLwWe&#10;OwAAADkAAAAQAAAAAAAAAAEAIAAAAAsBAABkcnMvc2hhcGV4bWwueG1sUEsFBgAAAAAGAAYAWwEA&#10;ALUDAAAAAA==&#10;" strokecolor="red">
              <v:fill o:detectmouseclick="t"/>
            </v:line>
          </v:group>
        </w:pict>
      </w:r>
    </w:p>
    <w:p w:rsidR="0006102D" w:rsidRDefault="0006102D" w:rsidP="0006102D">
      <w:pPr>
        <w:spacing w:line="579" w:lineRule="exact"/>
        <w:jc w:val="center"/>
        <w:rPr>
          <w:rFonts w:ascii="仿宋_GB2312" w:eastAsia="仿宋_GB2312" w:hAnsi="仿宋_GB2312" w:cs="仿宋_GB2312" w:hint="eastAsia"/>
          <w:b/>
          <w:bCs/>
          <w:color w:val="000000"/>
          <w:kern w:val="0"/>
          <w:sz w:val="32"/>
          <w:szCs w:val="32"/>
        </w:rPr>
      </w:pPr>
      <w:r>
        <w:rPr>
          <w:rFonts w:ascii="仿宋_GB2312" w:eastAsia="仿宋_GB2312" w:hAnsi="仿宋_GB2312" w:cs="仿宋_GB2312" w:hint="eastAsia"/>
          <w:b/>
          <w:bCs/>
          <w:color w:val="000000"/>
          <w:kern w:val="0"/>
          <w:sz w:val="32"/>
          <w:szCs w:val="32"/>
        </w:rPr>
        <w:lastRenderedPageBreak/>
        <w:t>第二章 课题管理机构与申报</w:t>
      </w:r>
    </w:p>
    <w:p w:rsidR="0006102D" w:rsidRDefault="0006102D" w:rsidP="0006102D">
      <w:pPr>
        <w:spacing w:line="579" w:lineRule="exact"/>
        <w:ind w:firstLineChars="200" w:firstLine="640"/>
        <w:jc w:val="lef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第五条  专业委员会聘请香港院校和专业委员会会员单位有关专家组成课题专家小组，负责课题的评审、检查、验收。课题负责人所在单位要参与课题管理。</w:t>
      </w:r>
    </w:p>
    <w:p w:rsidR="0006102D" w:rsidRDefault="0006102D" w:rsidP="0006102D">
      <w:pPr>
        <w:spacing w:line="579" w:lineRule="exact"/>
        <w:ind w:firstLineChars="200" w:firstLine="640"/>
        <w:jc w:val="lef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第六条  专业委员会秘书长单位是课题管理的常设机构，其职责是：</w:t>
      </w:r>
    </w:p>
    <w:p w:rsidR="0006102D" w:rsidRDefault="0006102D" w:rsidP="0006102D">
      <w:pPr>
        <w:spacing w:line="579" w:lineRule="exact"/>
        <w:ind w:firstLineChars="200" w:firstLine="640"/>
        <w:jc w:val="lef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1.起草和修订课题管理办法；</w:t>
      </w:r>
    </w:p>
    <w:p w:rsidR="0006102D" w:rsidRDefault="0006102D" w:rsidP="0006102D">
      <w:pPr>
        <w:spacing w:line="579" w:lineRule="exact"/>
        <w:ind w:firstLineChars="200" w:firstLine="640"/>
        <w:jc w:val="lef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2.征集研究课题、起草项目指南，组织课题申报；</w:t>
      </w:r>
    </w:p>
    <w:p w:rsidR="0006102D" w:rsidRDefault="0006102D" w:rsidP="0006102D">
      <w:pPr>
        <w:spacing w:line="579" w:lineRule="exact"/>
        <w:ind w:firstLineChars="200" w:firstLine="640"/>
        <w:jc w:val="lef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3.募集研究经费，提出课题申请初审意见和资助金额建议；</w:t>
      </w:r>
    </w:p>
    <w:p w:rsidR="0006102D" w:rsidRDefault="0006102D" w:rsidP="0006102D">
      <w:pPr>
        <w:spacing w:line="579" w:lineRule="exact"/>
        <w:ind w:firstLineChars="200" w:firstLine="640"/>
        <w:jc w:val="lef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4.组织专家开展课题的评审、检查，成果的鉴定和验收；</w:t>
      </w:r>
    </w:p>
    <w:p w:rsidR="0006102D" w:rsidRDefault="0006102D" w:rsidP="0006102D">
      <w:pPr>
        <w:spacing w:line="579" w:lineRule="exact"/>
        <w:ind w:firstLineChars="200" w:firstLine="640"/>
        <w:jc w:val="lef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5.归档相关资料，开展研究成果交流、奖励和推广活动。</w:t>
      </w:r>
    </w:p>
    <w:p w:rsidR="0006102D" w:rsidRDefault="0006102D" w:rsidP="0006102D">
      <w:pPr>
        <w:spacing w:line="579" w:lineRule="exact"/>
        <w:ind w:firstLineChars="200" w:firstLine="640"/>
        <w:jc w:val="lef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第七条  课题的选题可参</w:t>
      </w:r>
      <w:r>
        <w:rPr>
          <w:rFonts w:ascii="仿宋_GB2312" w:eastAsia="仿宋_GB2312" w:hAnsi="仿宋_GB2312" w:cs="仿宋_GB2312" w:hint="eastAsia"/>
          <w:kern w:val="0"/>
          <w:sz w:val="32"/>
          <w:szCs w:val="32"/>
        </w:rPr>
        <w:t>照研究课题项目指</w:t>
      </w:r>
      <w:r>
        <w:rPr>
          <w:rFonts w:ascii="仿宋_GB2312" w:eastAsia="仿宋_GB2312" w:hAnsi="仿宋_GB2312" w:cs="仿宋_GB2312" w:hint="eastAsia"/>
          <w:color w:val="000000"/>
          <w:kern w:val="0"/>
          <w:sz w:val="32"/>
          <w:szCs w:val="32"/>
        </w:rPr>
        <w:t>南，研究课题项目指南一般按年发布，每年确定一个主题，并围绕主题开展课题的发布与立项。</w:t>
      </w:r>
    </w:p>
    <w:p w:rsidR="0006102D" w:rsidRDefault="0006102D" w:rsidP="0006102D">
      <w:pPr>
        <w:spacing w:line="579" w:lineRule="exact"/>
        <w:ind w:firstLineChars="200" w:firstLine="640"/>
        <w:jc w:val="lef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第八条  申请人不得同时申请两个或两个以上课题。正在承担专业委员会研究课题的负责人在尚未完成该课题之前，不得申请新的课题。</w:t>
      </w:r>
    </w:p>
    <w:p w:rsidR="0006102D" w:rsidRDefault="0006102D" w:rsidP="0006102D">
      <w:pPr>
        <w:spacing w:line="579" w:lineRule="exact"/>
        <w:ind w:firstLineChars="200" w:firstLine="640"/>
        <w:jc w:val="lef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第九条  申请人可从四川长江职业学院官网“川港高等教育教学研究专业委员会专栏”下载《川港高等教育教学研究专业委员会研究课题申报书》（以下简称“申报书”）（附件2）及有关材料。具体受理期限以当年发布时规定的期限为准。</w:t>
      </w:r>
    </w:p>
    <w:p w:rsidR="0006102D" w:rsidRDefault="0006102D" w:rsidP="0006102D">
      <w:pPr>
        <w:spacing w:line="579" w:lineRule="exact"/>
        <w:ind w:firstLineChars="200" w:firstLine="640"/>
        <w:jc w:val="lef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第十条  研究课题设重点课题和一般课题，课题项目指</w:t>
      </w:r>
      <w:r>
        <w:rPr>
          <w:rFonts w:ascii="仿宋_GB2312" w:eastAsia="仿宋_GB2312" w:hAnsi="仿宋_GB2312" w:cs="仿宋_GB2312" w:hint="eastAsia"/>
          <w:color w:val="000000"/>
          <w:kern w:val="0"/>
          <w:sz w:val="32"/>
          <w:szCs w:val="32"/>
        </w:rPr>
        <w:lastRenderedPageBreak/>
        <w:t>南所列内容是指研究方向，并非课题的具体题目，申报人可根据各自的研究内容确定具体题目。</w:t>
      </w:r>
    </w:p>
    <w:p w:rsidR="0006102D" w:rsidRDefault="0006102D" w:rsidP="0006102D">
      <w:pPr>
        <w:spacing w:line="579" w:lineRule="exact"/>
        <w:ind w:firstLineChars="200" w:firstLine="640"/>
        <w:jc w:val="left"/>
        <w:rPr>
          <w:rFonts w:ascii="仿宋_GB2312" w:eastAsia="仿宋_GB2312" w:hAnsi="仿宋_GB2312" w:cs="仿宋_GB2312" w:hint="eastAsia"/>
          <w:color w:val="000000"/>
          <w:kern w:val="0"/>
          <w:sz w:val="32"/>
          <w:szCs w:val="32"/>
        </w:rPr>
      </w:pPr>
    </w:p>
    <w:p w:rsidR="0006102D" w:rsidRDefault="0006102D" w:rsidP="0006102D">
      <w:pPr>
        <w:spacing w:line="579" w:lineRule="exact"/>
        <w:jc w:val="center"/>
        <w:rPr>
          <w:rFonts w:ascii="仿宋_GB2312" w:eastAsia="仿宋_GB2312" w:hAnsi="仿宋_GB2312" w:cs="仿宋_GB2312" w:hint="eastAsia"/>
          <w:b/>
          <w:bCs/>
          <w:color w:val="000000"/>
          <w:kern w:val="0"/>
          <w:sz w:val="32"/>
          <w:szCs w:val="32"/>
        </w:rPr>
      </w:pPr>
      <w:r>
        <w:rPr>
          <w:rFonts w:ascii="仿宋_GB2312" w:eastAsia="仿宋_GB2312" w:hAnsi="仿宋_GB2312" w:cs="仿宋_GB2312" w:hint="eastAsia"/>
          <w:b/>
          <w:bCs/>
          <w:color w:val="000000"/>
          <w:kern w:val="0"/>
          <w:sz w:val="32"/>
          <w:szCs w:val="32"/>
        </w:rPr>
        <w:t>第三章 立项评审</w:t>
      </w:r>
    </w:p>
    <w:p w:rsidR="0006102D" w:rsidRDefault="0006102D" w:rsidP="0006102D">
      <w:pPr>
        <w:spacing w:line="579" w:lineRule="exact"/>
        <w:ind w:firstLineChars="200" w:firstLine="640"/>
        <w:jc w:val="lef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第十一条  课题申请须联合两个以上会员高校（包括香港高校）相关人员共同申报。申请人应按要求填写申报书等材料，并经所在单位签署意见，按规定日期内报送秘书长单位，一般不受理个人直接申报。</w:t>
      </w:r>
    </w:p>
    <w:p w:rsidR="0006102D" w:rsidRDefault="0006102D" w:rsidP="0006102D">
      <w:pPr>
        <w:spacing w:line="579" w:lineRule="exact"/>
        <w:ind w:firstLineChars="200" w:firstLine="640"/>
        <w:jc w:val="lef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第十二条  每年受理课题申报一次，立项审批在课题项目指南通知发布后三个月内进行。</w:t>
      </w:r>
    </w:p>
    <w:p w:rsidR="0006102D" w:rsidRDefault="0006102D" w:rsidP="0006102D">
      <w:pPr>
        <w:spacing w:line="579" w:lineRule="exact"/>
        <w:ind w:firstLineChars="200" w:firstLine="640"/>
        <w:jc w:val="lef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第十三条  川港高等教育教学研究专业委员会研究课题的立项实行同行专家评审制。专业委员会秘书长单位负责组织课题评审，对拟立项课题公示，公示期满无异议后由专业委员会下达批准立项文件。</w:t>
      </w:r>
    </w:p>
    <w:p w:rsidR="0006102D" w:rsidRDefault="0006102D" w:rsidP="0006102D">
      <w:pPr>
        <w:spacing w:line="579" w:lineRule="exact"/>
        <w:rPr>
          <w:rFonts w:ascii="仿宋_GB2312" w:eastAsia="仿宋_GB2312" w:hAnsi="仿宋_GB2312" w:cs="仿宋_GB2312" w:hint="eastAsia"/>
          <w:color w:val="000000"/>
          <w:kern w:val="0"/>
          <w:sz w:val="32"/>
          <w:szCs w:val="32"/>
        </w:rPr>
      </w:pPr>
    </w:p>
    <w:p w:rsidR="0006102D" w:rsidRDefault="0006102D" w:rsidP="0006102D">
      <w:pPr>
        <w:spacing w:line="579" w:lineRule="exact"/>
        <w:jc w:val="center"/>
        <w:rPr>
          <w:rFonts w:ascii="仿宋" w:eastAsia="仿宋" w:hAnsi="仿宋" w:hint="eastAsia"/>
          <w:b/>
          <w:bCs/>
          <w:sz w:val="30"/>
          <w:szCs w:val="30"/>
        </w:rPr>
      </w:pPr>
      <w:r>
        <w:rPr>
          <w:rFonts w:ascii="仿宋_GB2312" w:eastAsia="仿宋_GB2312" w:hAnsi="仿宋_GB2312" w:cs="仿宋_GB2312" w:hint="eastAsia"/>
          <w:b/>
          <w:bCs/>
          <w:color w:val="000000"/>
          <w:kern w:val="0"/>
          <w:sz w:val="32"/>
          <w:szCs w:val="32"/>
        </w:rPr>
        <w:t>第四章 课题管理</w:t>
      </w:r>
    </w:p>
    <w:p w:rsidR="0006102D" w:rsidRDefault="0006102D" w:rsidP="0006102D">
      <w:pPr>
        <w:spacing w:line="579" w:lineRule="exact"/>
        <w:ind w:firstLineChars="200" w:firstLine="640"/>
        <w:jc w:val="lef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第十四条  课题负责人接到课题立项通知后，应尽快确定课题的具体实施方案，在一个月内组织开题，并及时将实施方案和开题情况报所在单位相关管理部门和专业委员会。</w:t>
      </w:r>
    </w:p>
    <w:p w:rsidR="0006102D" w:rsidRDefault="0006102D" w:rsidP="0006102D">
      <w:pPr>
        <w:spacing w:line="579" w:lineRule="exact"/>
        <w:ind w:firstLineChars="200" w:firstLine="640"/>
        <w:jc w:val="lef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第十五条  课题负责人须按批准的资助金额编制开支计划。课题资助经费使用范围限于与课题直接有关的活动，由课题负责人按计划自主支配，所在单位应给予指导与监督。</w:t>
      </w:r>
    </w:p>
    <w:p w:rsidR="0006102D" w:rsidRDefault="0006102D" w:rsidP="0006102D">
      <w:pPr>
        <w:spacing w:line="579" w:lineRule="exact"/>
        <w:ind w:firstLineChars="200" w:firstLine="640"/>
        <w:jc w:val="lef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第十六条  课题负责人负责开展课题的具体研究工作，所在单位应加强对课题的支持和对研究过程的检查和督促。</w:t>
      </w:r>
      <w:r>
        <w:rPr>
          <w:rFonts w:ascii="仿宋_GB2312" w:eastAsia="仿宋_GB2312" w:hAnsi="仿宋_GB2312" w:cs="仿宋_GB2312" w:hint="eastAsia"/>
          <w:color w:val="000000"/>
          <w:kern w:val="0"/>
          <w:sz w:val="32"/>
          <w:szCs w:val="32"/>
        </w:rPr>
        <w:lastRenderedPageBreak/>
        <w:t>专业委员会对已立项课题的执行情况进行跟踪。</w:t>
      </w:r>
    </w:p>
    <w:p w:rsidR="0006102D" w:rsidRDefault="0006102D" w:rsidP="0006102D">
      <w:pPr>
        <w:spacing w:line="579" w:lineRule="exact"/>
        <w:ind w:firstLineChars="200" w:firstLine="640"/>
        <w:jc w:val="lef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第十七条  如须变更课题负责人、改变课题名称、改变成果形式、变更课题管理单位、延期一年以上或多次延期、因故中止或撤销课题的，须由课题负责人提出书面申请，经所在单位审核同意，报专业委员会审批，对擅自变更的将不予结题。</w:t>
      </w:r>
    </w:p>
    <w:p w:rsidR="0006102D" w:rsidRDefault="0006102D" w:rsidP="0006102D">
      <w:pPr>
        <w:spacing w:line="579" w:lineRule="exact"/>
        <w:ind w:firstLineChars="200" w:firstLine="640"/>
        <w:jc w:val="lef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第十八条  凡剽窃他人成果、学术质量低劣、与批准的课题设计严重不符、经延期仍不能完成、严重违反财务制度等情况的，由课题专家小组同意后，撤销其课题，该课题负责人三年内不得在本专业委员会申请新课题。</w:t>
      </w:r>
    </w:p>
    <w:p w:rsidR="0006102D" w:rsidRDefault="0006102D" w:rsidP="0006102D">
      <w:pPr>
        <w:spacing w:line="579" w:lineRule="exact"/>
        <w:ind w:firstLineChars="200" w:firstLine="640"/>
        <w:jc w:val="left"/>
        <w:rPr>
          <w:rFonts w:ascii="仿宋_GB2312" w:eastAsia="仿宋_GB2312" w:hAnsi="仿宋_GB2312" w:cs="仿宋_GB2312" w:hint="eastAsia"/>
          <w:color w:val="000000"/>
          <w:kern w:val="0"/>
          <w:sz w:val="32"/>
          <w:szCs w:val="32"/>
        </w:rPr>
      </w:pPr>
    </w:p>
    <w:p w:rsidR="0006102D" w:rsidRDefault="0006102D" w:rsidP="0006102D">
      <w:pPr>
        <w:spacing w:line="579" w:lineRule="exact"/>
        <w:jc w:val="center"/>
        <w:rPr>
          <w:rFonts w:ascii="仿宋" w:eastAsia="仿宋" w:hAnsi="仿宋" w:hint="eastAsia"/>
          <w:b/>
          <w:bCs/>
          <w:sz w:val="30"/>
          <w:szCs w:val="30"/>
        </w:rPr>
      </w:pPr>
      <w:r>
        <w:rPr>
          <w:rFonts w:ascii="仿宋_GB2312" w:eastAsia="仿宋_GB2312" w:hAnsi="仿宋_GB2312" w:cs="仿宋_GB2312" w:hint="eastAsia"/>
          <w:b/>
          <w:bCs/>
          <w:color w:val="000000"/>
          <w:kern w:val="0"/>
          <w:sz w:val="32"/>
          <w:szCs w:val="32"/>
        </w:rPr>
        <w:t>第五章 课题结题与成果推广</w:t>
      </w:r>
    </w:p>
    <w:p w:rsidR="0006102D" w:rsidRDefault="0006102D" w:rsidP="0006102D">
      <w:pPr>
        <w:spacing w:line="579" w:lineRule="exact"/>
        <w:ind w:firstLineChars="200" w:firstLine="640"/>
        <w:jc w:val="lef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第十九条 课题研究工作完成后，应进行成果鉴定，要求如下：</w:t>
      </w:r>
    </w:p>
    <w:p w:rsidR="0006102D" w:rsidRDefault="0006102D" w:rsidP="0006102D">
      <w:pPr>
        <w:spacing w:line="579" w:lineRule="exact"/>
        <w:ind w:firstLineChars="200" w:firstLine="640"/>
        <w:jc w:val="lef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1.课题负责人应提供研究成果主件、必要的附件、研究工作报告等鉴定材料。</w:t>
      </w:r>
    </w:p>
    <w:p w:rsidR="0006102D" w:rsidRDefault="0006102D" w:rsidP="0006102D">
      <w:pPr>
        <w:spacing w:line="579" w:lineRule="exact"/>
        <w:ind w:firstLineChars="200" w:firstLine="640"/>
        <w:jc w:val="lef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2.一般课题采用聘请同行专家通讯鉴定方式，重点课题采用会议鉴定。</w:t>
      </w:r>
    </w:p>
    <w:p w:rsidR="0006102D" w:rsidRDefault="0006102D" w:rsidP="0006102D">
      <w:pPr>
        <w:spacing w:line="579" w:lineRule="exact"/>
        <w:ind w:firstLineChars="200" w:firstLine="640"/>
        <w:jc w:val="lef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3.一般课题的鉴定专家2人，重点课题鉴定专家一般为3人，由专业委员会秘书长单位在专业委员会专家组中随机确定。课题成员及顾问不能担任本课题鉴定专家，所在单位参与鉴定的专家不超过1人。</w:t>
      </w:r>
    </w:p>
    <w:p w:rsidR="0006102D" w:rsidRDefault="0006102D" w:rsidP="0006102D">
      <w:pPr>
        <w:spacing w:line="579" w:lineRule="exact"/>
        <w:ind w:firstLineChars="200" w:firstLine="640"/>
        <w:jc w:val="lef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4.鉴定专家实事求是地对成果提出客观、公正、全面的鉴定意见。</w:t>
      </w:r>
    </w:p>
    <w:p w:rsidR="0006102D" w:rsidRDefault="0006102D" w:rsidP="0006102D">
      <w:pPr>
        <w:spacing w:line="579" w:lineRule="exact"/>
        <w:ind w:firstLineChars="200" w:firstLine="640"/>
        <w:jc w:val="lef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lastRenderedPageBreak/>
        <w:t>第二十条 课题负责人将结题申请、最终成果、鉴定结论、研究报告及资助经费决算等报送专业委员会，经专业委员会秘书长单位验收合格的由专业委员会下发结题文件。</w:t>
      </w:r>
    </w:p>
    <w:p w:rsidR="0006102D" w:rsidRDefault="0006102D" w:rsidP="0006102D">
      <w:pPr>
        <w:spacing w:line="579" w:lineRule="exact"/>
        <w:ind w:firstLineChars="200" w:firstLine="640"/>
        <w:jc w:val="lef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第二十一条 各课题组和课题负责人所在单位，应采取各种积极措施加强对课题成果的宣传、推广和转化，充分发挥其在我省应用型和高职教育教学改革发展实践中的作用。</w:t>
      </w:r>
    </w:p>
    <w:p w:rsidR="0006102D" w:rsidRDefault="0006102D" w:rsidP="0006102D">
      <w:pPr>
        <w:spacing w:line="579" w:lineRule="exact"/>
        <w:ind w:firstLineChars="200" w:firstLine="640"/>
        <w:jc w:val="lef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第二十二条 川港高等教育教学研究专业委员会将逐步建立相对稳定的成果宣传渠道，每年将优秀成果编辑出版，并对具有重要应用价值、重要学术意义的成果报上级相关行政管理部门。</w:t>
      </w:r>
    </w:p>
    <w:p w:rsidR="0006102D" w:rsidRDefault="0006102D" w:rsidP="0006102D">
      <w:pPr>
        <w:spacing w:line="579" w:lineRule="exact"/>
        <w:ind w:firstLineChars="200" w:firstLine="640"/>
        <w:jc w:val="lef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第二十三条  川港高等教育教学研究专业委员会将举行优秀成果评奖活动，办法另定。</w:t>
      </w:r>
    </w:p>
    <w:p w:rsidR="0006102D" w:rsidRDefault="0006102D" w:rsidP="0006102D">
      <w:pPr>
        <w:spacing w:line="579" w:lineRule="exact"/>
        <w:ind w:firstLineChars="200" w:firstLine="640"/>
        <w:jc w:val="left"/>
        <w:rPr>
          <w:rFonts w:ascii="仿宋_GB2312" w:eastAsia="仿宋_GB2312" w:hAnsi="仿宋_GB2312" w:cs="仿宋_GB2312" w:hint="eastAsia"/>
          <w:color w:val="000000"/>
          <w:kern w:val="0"/>
          <w:sz w:val="32"/>
          <w:szCs w:val="32"/>
        </w:rPr>
      </w:pPr>
    </w:p>
    <w:p w:rsidR="0006102D" w:rsidRDefault="0006102D" w:rsidP="0006102D">
      <w:pPr>
        <w:spacing w:line="579" w:lineRule="exact"/>
        <w:jc w:val="center"/>
        <w:rPr>
          <w:rFonts w:ascii="仿宋" w:eastAsia="仿宋" w:hAnsi="仿宋" w:hint="eastAsia"/>
          <w:b/>
          <w:bCs/>
          <w:sz w:val="30"/>
          <w:szCs w:val="30"/>
        </w:rPr>
      </w:pPr>
      <w:r>
        <w:rPr>
          <w:rFonts w:ascii="仿宋_GB2312" w:eastAsia="仿宋_GB2312" w:hAnsi="仿宋_GB2312" w:cs="仿宋_GB2312" w:hint="eastAsia"/>
          <w:b/>
          <w:bCs/>
          <w:color w:val="000000"/>
          <w:kern w:val="0"/>
          <w:sz w:val="32"/>
          <w:szCs w:val="32"/>
        </w:rPr>
        <w:t>第六章 附 则</w:t>
      </w:r>
    </w:p>
    <w:p w:rsidR="0006102D" w:rsidRDefault="0006102D" w:rsidP="0006102D">
      <w:pPr>
        <w:spacing w:line="579" w:lineRule="exact"/>
        <w:ind w:firstLineChars="213" w:firstLine="682"/>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第二十四条 本办法自发布之日起实行。解释权和修改权属川港高等教育教学研究专业委员会。</w:t>
      </w:r>
    </w:p>
    <w:p w:rsidR="006721E3" w:rsidRPr="0006102D" w:rsidRDefault="006721E3"/>
    <w:sectPr w:rsidR="006721E3" w:rsidRPr="0006102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21E3" w:rsidRDefault="006721E3" w:rsidP="0006102D">
      <w:r>
        <w:separator/>
      </w:r>
    </w:p>
  </w:endnote>
  <w:endnote w:type="continuationSeparator" w:id="1">
    <w:p w:rsidR="006721E3" w:rsidRDefault="006721E3" w:rsidP="000610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21E3" w:rsidRDefault="006721E3" w:rsidP="0006102D">
      <w:r>
        <w:separator/>
      </w:r>
    </w:p>
  </w:footnote>
  <w:footnote w:type="continuationSeparator" w:id="1">
    <w:p w:rsidR="006721E3" w:rsidRDefault="006721E3" w:rsidP="000610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6102D"/>
    <w:rsid w:val="0006102D"/>
    <w:rsid w:val="006721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直接连接符 1"/>
        <o:r id="V:Rule2" type="connector" idref="#直接连接符 2"/>
        <o:r id="V:Rule3" type="connector" idref="#直接连接符 1"/>
        <o:r id="V:Rule4" type="connector" idref="#直接连接符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02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6102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6102D"/>
    <w:rPr>
      <w:sz w:val="18"/>
      <w:szCs w:val="18"/>
    </w:rPr>
  </w:style>
  <w:style w:type="paragraph" w:styleId="a4">
    <w:name w:val="footer"/>
    <w:basedOn w:val="a"/>
    <w:link w:val="Char0"/>
    <w:uiPriority w:val="99"/>
    <w:semiHidden/>
    <w:unhideWhenUsed/>
    <w:rsid w:val="0006102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6102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324</Words>
  <Characters>1851</Characters>
  <Application>Microsoft Office Word</Application>
  <DocSecurity>0</DocSecurity>
  <Lines>15</Lines>
  <Paragraphs>4</Paragraphs>
  <ScaleCrop>false</ScaleCrop>
  <Company/>
  <LinksUpToDate>false</LinksUpToDate>
  <CharactersWithSpaces>2171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2018-11-26T07:06:00Z</dcterms:created>
  <dcterms:modified xsi:type="dcterms:W3CDTF">2018-11-26T07:10:00Z</dcterms:modified>
</cp:coreProperties>
</file>