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487C8" w14:textId="77777777" w:rsidR="00E20A87" w:rsidRDefault="00E20A87" w:rsidP="00E20A87">
      <w:pPr>
        <w:widowControl/>
        <w:spacing w:line="288" w:lineRule="auto"/>
        <w:ind w:left="-5" w:right="2" w:hanging="10"/>
        <w:jc w:val="center"/>
        <w:rPr>
          <w:rFonts w:ascii="方正小标宋简体" w:eastAsia="方正小标宋简体"/>
          <w:color w:val="000000"/>
          <w:sz w:val="44"/>
          <w:szCs w:val="44"/>
        </w:rPr>
      </w:pPr>
      <w:r>
        <w:rPr>
          <w:rFonts w:ascii="方正小标宋简体" w:eastAsia="方正小标宋简体" w:hint="eastAsia"/>
          <w:color w:val="000000"/>
          <w:sz w:val="44"/>
          <w:szCs w:val="44"/>
        </w:rPr>
        <w:t>公示内容</w:t>
      </w:r>
    </w:p>
    <w:p w14:paraId="3F69DC26" w14:textId="77777777" w:rsidR="00E20A87" w:rsidRDefault="00E20A87" w:rsidP="00E20A87">
      <w:pPr>
        <w:widowControl/>
        <w:spacing w:line="288" w:lineRule="auto"/>
        <w:ind w:left="-5" w:right="2" w:hanging="10"/>
        <w:jc w:val="left"/>
        <w:rPr>
          <w:b/>
          <w:bCs/>
          <w:color w:val="000000"/>
          <w:sz w:val="24"/>
          <w:szCs w:val="22"/>
        </w:rPr>
      </w:pPr>
      <w:r>
        <w:rPr>
          <w:b/>
          <w:bCs/>
          <w:color w:val="000000"/>
          <w:sz w:val="24"/>
          <w:szCs w:val="22"/>
        </w:rPr>
        <w:t>一、推荐奖种</w:t>
      </w:r>
    </w:p>
    <w:p w14:paraId="5B2F6523" w14:textId="77777777" w:rsidR="00E20A87" w:rsidRPr="00E20A87" w:rsidRDefault="00E20A87" w:rsidP="00E20A87">
      <w:pPr>
        <w:spacing w:line="288" w:lineRule="auto"/>
        <w:ind w:firstLineChars="200" w:firstLine="488"/>
        <w:rPr>
          <w:color w:val="000000"/>
          <w:spacing w:val="2"/>
          <w:sz w:val="24"/>
        </w:rPr>
      </w:pPr>
      <w:r w:rsidRPr="00E20A87">
        <w:rPr>
          <w:color w:val="000000"/>
          <w:spacing w:val="2"/>
          <w:sz w:val="24"/>
        </w:rPr>
        <w:t>中华医学科技奖三等奖及以上。</w:t>
      </w:r>
      <w:r w:rsidRPr="00E20A87">
        <w:rPr>
          <w:color w:val="000000"/>
          <w:spacing w:val="2"/>
          <w:sz w:val="24"/>
        </w:rPr>
        <w:t xml:space="preserve"> </w:t>
      </w:r>
    </w:p>
    <w:p w14:paraId="4447C68F" w14:textId="77777777" w:rsidR="00E20A87" w:rsidRDefault="00E20A87" w:rsidP="00E20A87">
      <w:pPr>
        <w:widowControl/>
        <w:spacing w:line="288" w:lineRule="auto"/>
        <w:ind w:left="-6" w:hanging="11"/>
        <w:jc w:val="left"/>
        <w:rPr>
          <w:b/>
          <w:bCs/>
          <w:color w:val="000000"/>
          <w:sz w:val="24"/>
          <w:szCs w:val="22"/>
        </w:rPr>
      </w:pPr>
      <w:r>
        <w:rPr>
          <w:b/>
          <w:bCs/>
          <w:color w:val="000000"/>
          <w:sz w:val="24"/>
          <w:szCs w:val="22"/>
        </w:rPr>
        <w:t>二、项目名称</w:t>
      </w:r>
    </w:p>
    <w:p w14:paraId="1099236F" w14:textId="77777777" w:rsidR="00E20A87" w:rsidRDefault="00E20A87" w:rsidP="00E20A87">
      <w:pPr>
        <w:spacing w:line="288" w:lineRule="auto"/>
        <w:ind w:firstLineChars="200" w:firstLine="480"/>
        <w:rPr>
          <w:sz w:val="24"/>
        </w:rPr>
      </w:pPr>
      <w:r w:rsidRPr="003F1C01">
        <w:rPr>
          <w:rFonts w:hint="eastAsia"/>
          <w:sz w:val="24"/>
        </w:rPr>
        <w:t>鲍曼不动杆菌泛耐药机制与防控新技术研究及应用</w:t>
      </w:r>
    </w:p>
    <w:p w14:paraId="5DF117BD" w14:textId="77777777" w:rsidR="00E20A87" w:rsidRDefault="00E20A87" w:rsidP="00E20A87">
      <w:pPr>
        <w:widowControl/>
        <w:spacing w:line="288" w:lineRule="auto"/>
        <w:ind w:left="-6" w:hanging="11"/>
        <w:jc w:val="left"/>
        <w:rPr>
          <w:b/>
          <w:bCs/>
          <w:color w:val="000000"/>
          <w:sz w:val="24"/>
          <w:szCs w:val="22"/>
        </w:rPr>
      </w:pPr>
      <w:r>
        <w:rPr>
          <w:b/>
          <w:bCs/>
          <w:color w:val="000000"/>
          <w:sz w:val="24"/>
          <w:szCs w:val="22"/>
        </w:rPr>
        <w:t>三、推荐单位</w:t>
      </w:r>
    </w:p>
    <w:p w14:paraId="05289344" w14:textId="77777777" w:rsidR="00E20A87" w:rsidRDefault="00E20A87" w:rsidP="00E20A87">
      <w:pPr>
        <w:spacing w:line="288" w:lineRule="auto"/>
        <w:ind w:firstLineChars="200" w:firstLine="480"/>
        <w:rPr>
          <w:sz w:val="24"/>
        </w:rPr>
      </w:pPr>
      <w:r>
        <w:rPr>
          <w:sz w:val="24"/>
        </w:rPr>
        <w:t>四川省医学会</w:t>
      </w:r>
    </w:p>
    <w:p w14:paraId="00A656DF" w14:textId="77777777" w:rsidR="00E20A87" w:rsidRDefault="00E20A87" w:rsidP="00E20A87">
      <w:pPr>
        <w:widowControl/>
        <w:numPr>
          <w:ilvl w:val="0"/>
          <w:numId w:val="6"/>
        </w:numPr>
        <w:spacing w:line="288" w:lineRule="auto"/>
        <w:ind w:left="-6" w:hanging="11"/>
        <w:jc w:val="left"/>
        <w:rPr>
          <w:b/>
          <w:bCs/>
          <w:color w:val="000000"/>
          <w:sz w:val="24"/>
          <w:szCs w:val="22"/>
        </w:rPr>
      </w:pPr>
      <w:r>
        <w:rPr>
          <w:b/>
          <w:bCs/>
          <w:color w:val="000000"/>
          <w:sz w:val="24"/>
          <w:szCs w:val="22"/>
        </w:rPr>
        <w:t>推荐意见</w:t>
      </w:r>
    </w:p>
    <w:p w14:paraId="085F6136" w14:textId="77777777" w:rsidR="00E20A87" w:rsidRPr="003F1C01" w:rsidRDefault="00E20A87" w:rsidP="00E20A87">
      <w:pPr>
        <w:spacing w:line="288" w:lineRule="auto"/>
        <w:ind w:firstLineChars="200" w:firstLine="480"/>
        <w:rPr>
          <w:sz w:val="24"/>
        </w:rPr>
      </w:pPr>
      <w:r w:rsidRPr="003F1C01">
        <w:rPr>
          <w:rFonts w:hint="eastAsia"/>
          <w:sz w:val="24"/>
        </w:rPr>
        <w:t>该项目由成都医学院与川北医学院组建的联合研究团队完成，项目综合运用微生物学与分子生物学等研究技术，系统地开展了鲍曼不动杆菌耐药表型鉴定、传播流行、泛耐药机制和靶向防控新技术等方面的探索与应用研究。首次在临床菌株中检测到氯己定外排泵基因</w:t>
      </w:r>
      <w:proofErr w:type="spellStart"/>
      <w:r w:rsidRPr="003F1C01">
        <w:rPr>
          <w:rFonts w:hint="eastAsia"/>
          <w:sz w:val="24"/>
        </w:rPr>
        <w:t>aceI</w:t>
      </w:r>
      <w:proofErr w:type="spellEnd"/>
      <w:r w:rsidRPr="003F1C01">
        <w:rPr>
          <w:rFonts w:hint="eastAsia"/>
          <w:sz w:val="24"/>
        </w:rPr>
        <w:t>和</w:t>
      </w:r>
      <w:r w:rsidRPr="003F1C01">
        <w:rPr>
          <w:rFonts w:hint="eastAsia"/>
          <w:sz w:val="24"/>
        </w:rPr>
        <w:t xml:space="preserve">4 </w:t>
      </w:r>
      <w:r w:rsidRPr="003F1C01">
        <w:rPr>
          <w:rFonts w:hint="eastAsia"/>
          <w:sz w:val="24"/>
        </w:rPr>
        <w:t>个新的</w:t>
      </w:r>
      <w:r w:rsidRPr="003F1C01">
        <w:rPr>
          <w:rFonts w:hint="eastAsia"/>
          <w:sz w:val="24"/>
        </w:rPr>
        <w:t>ST</w:t>
      </w:r>
      <w:r w:rsidRPr="003F1C01">
        <w:rPr>
          <w:rFonts w:hint="eastAsia"/>
          <w:sz w:val="24"/>
        </w:rPr>
        <w:t>型；发现</w:t>
      </w:r>
      <w:r w:rsidRPr="003F1C01">
        <w:rPr>
          <w:rFonts w:hint="eastAsia"/>
          <w:sz w:val="24"/>
        </w:rPr>
        <w:t>2</w:t>
      </w:r>
      <w:r w:rsidRPr="003F1C01">
        <w:rPr>
          <w:rFonts w:hint="eastAsia"/>
          <w:sz w:val="24"/>
        </w:rPr>
        <w:t>段新的非编码</w:t>
      </w:r>
      <w:r w:rsidRPr="003F1C01">
        <w:rPr>
          <w:rFonts w:hint="eastAsia"/>
          <w:sz w:val="24"/>
        </w:rPr>
        <w:t>RNA(</w:t>
      </w:r>
      <w:r w:rsidRPr="003F1C01">
        <w:rPr>
          <w:rFonts w:hint="eastAsia"/>
          <w:sz w:val="24"/>
        </w:rPr>
        <w:t>核糖开关结构相关</w:t>
      </w:r>
      <w:r w:rsidRPr="003F1C01">
        <w:rPr>
          <w:rFonts w:hint="eastAsia"/>
          <w:sz w:val="24"/>
        </w:rPr>
        <w:t>UTR)</w:t>
      </w:r>
      <w:r w:rsidRPr="003F1C01">
        <w:rPr>
          <w:rFonts w:hint="eastAsia"/>
          <w:sz w:val="24"/>
        </w:rPr>
        <w:t>参与调控药物外排泵基因</w:t>
      </w:r>
      <w:proofErr w:type="spellStart"/>
      <w:r w:rsidRPr="003F1C01">
        <w:rPr>
          <w:rFonts w:hint="eastAsia"/>
          <w:sz w:val="24"/>
        </w:rPr>
        <w:t>adeABC</w:t>
      </w:r>
      <w:proofErr w:type="spellEnd"/>
      <w:r w:rsidRPr="003F1C01">
        <w:rPr>
          <w:rFonts w:hint="eastAsia"/>
          <w:sz w:val="24"/>
        </w:rPr>
        <w:t>的表达，揭示了非编码</w:t>
      </w:r>
      <w:r w:rsidRPr="003F1C01">
        <w:rPr>
          <w:rFonts w:hint="eastAsia"/>
          <w:sz w:val="24"/>
        </w:rPr>
        <w:t>RNA</w:t>
      </w:r>
      <w:r w:rsidRPr="003F1C01">
        <w:rPr>
          <w:rFonts w:hint="eastAsia"/>
          <w:sz w:val="24"/>
        </w:rPr>
        <w:t>调控细菌耐药的新机制。筛选出可与抗菌药物联用逆转多重耐药及泛耐药鲍曼不动杆菌（</w:t>
      </w:r>
      <w:r w:rsidRPr="003F1C01">
        <w:rPr>
          <w:rFonts w:hint="eastAsia"/>
          <w:sz w:val="24"/>
        </w:rPr>
        <w:t>XDRAB</w:t>
      </w:r>
      <w:r w:rsidRPr="003F1C01">
        <w:rPr>
          <w:rFonts w:hint="eastAsia"/>
          <w:sz w:val="24"/>
        </w:rPr>
        <w:t>）耐药性的中药单体及协同抗菌与协同抗生物被膜的双协同抗</w:t>
      </w:r>
      <w:r w:rsidRPr="003F1C01">
        <w:rPr>
          <w:rFonts w:hint="eastAsia"/>
          <w:sz w:val="24"/>
        </w:rPr>
        <w:t>XDRAB</w:t>
      </w:r>
      <w:r w:rsidRPr="003F1C01">
        <w:rPr>
          <w:rFonts w:hint="eastAsia"/>
          <w:sz w:val="24"/>
        </w:rPr>
        <w:t>新的复方药物组合；构建了具有免疫保护效应的两种新型亚单位疫苗，为新型抗菌药物研发、疫苗研究及制定综合性防治措施控制这一“超级细菌”的传播流行奠定了理论和技术基础。本项目发表研究论文</w:t>
      </w:r>
      <w:r w:rsidRPr="003F1C01">
        <w:rPr>
          <w:rFonts w:hint="eastAsia"/>
          <w:sz w:val="24"/>
        </w:rPr>
        <w:t>81</w:t>
      </w:r>
      <w:r w:rsidRPr="003F1C01">
        <w:rPr>
          <w:rFonts w:hint="eastAsia"/>
          <w:sz w:val="24"/>
        </w:rPr>
        <w:t>篇其中</w:t>
      </w:r>
      <w:r w:rsidRPr="003F1C01">
        <w:rPr>
          <w:rFonts w:hint="eastAsia"/>
          <w:sz w:val="24"/>
        </w:rPr>
        <w:t>SCI</w:t>
      </w:r>
      <w:r w:rsidRPr="003F1C01">
        <w:rPr>
          <w:rFonts w:hint="eastAsia"/>
          <w:sz w:val="24"/>
        </w:rPr>
        <w:t>收录</w:t>
      </w:r>
      <w:r w:rsidRPr="003F1C01">
        <w:rPr>
          <w:rFonts w:hint="eastAsia"/>
          <w:sz w:val="24"/>
        </w:rPr>
        <w:t>17</w:t>
      </w:r>
      <w:r w:rsidRPr="003F1C01">
        <w:rPr>
          <w:rFonts w:hint="eastAsia"/>
          <w:sz w:val="24"/>
        </w:rPr>
        <w:t>篇，其研究方法和研究结果被国内外多家科研院所、医疗机构等单位引用和应用，推动了行业科技进步。相关研究成果获四川省科技进步奖</w:t>
      </w:r>
      <w:r w:rsidRPr="003F1C01">
        <w:rPr>
          <w:rFonts w:hint="eastAsia"/>
          <w:sz w:val="24"/>
        </w:rPr>
        <w:t xml:space="preserve"> 2</w:t>
      </w:r>
      <w:r w:rsidRPr="003F1C01">
        <w:rPr>
          <w:rFonts w:hint="eastAsia"/>
          <w:sz w:val="24"/>
        </w:rPr>
        <w:t>项，培养了</w:t>
      </w:r>
      <w:r w:rsidRPr="003F1C01">
        <w:rPr>
          <w:rFonts w:hint="eastAsia"/>
          <w:sz w:val="24"/>
        </w:rPr>
        <w:t>30</w:t>
      </w:r>
      <w:r w:rsidRPr="003F1C01">
        <w:rPr>
          <w:rFonts w:hint="eastAsia"/>
          <w:sz w:val="24"/>
        </w:rPr>
        <w:t>多名硕士研究生，为青年人才培养做出了贡献。课题组成员还通过国内外学术交流、国家级</w:t>
      </w:r>
      <w:r w:rsidRPr="003F1C01">
        <w:rPr>
          <w:rFonts w:hint="eastAsia"/>
          <w:sz w:val="24"/>
        </w:rPr>
        <w:t>/</w:t>
      </w:r>
      <w:r w:rsidRPr="003F1C01">
        <w:rPr>
          <w:rFonts w:hint="eastAsia"/>
          <w:sz w:val="24"/>
        </w:rPr>
        <w:t>省级继续教育项目、基层医院现场指导等多种方式宣传并推广本项目研究的新技术与新成果，促进了抗菌药物的临床合理使用，产生了良好的经济和社会效益。经行业专家鉴定，研究成果居于同类研究的国际领先水平，相关研究成果推动了行业的科技进步，取得了明显的经济和社会效益。</w:t>
      </w:r>
    </w:p>
    <w:p w14:paraId="4E2110EF" w14:textId="039D7A6A" w:rsidR="00E20A87" w:rsidRPr="003F1C01" w:rsidRDefault="000A2CBC" w:rsidP="00E20A87">
      <w:pPr>
        <w:spacing w:line="288" w:lineRule="auto"/>
        <w:ind w:firstLineChars="200" w:firstLine="480"/>
        <w:rPr>
          <w:sz w:val="24"/>
        </w:rPr>
      </w:pPr>
      <w:r>
        <w:rPr>
          <w:rFonts w:hint="eastAsia"/>
          <w:sz w:val="24"/>
        </w:rPr>
        <w:t>经</w:t>
      </w:r>
      <w:r w:rsidR="00E20A87" w:rsidRPr="003F1C01">
        <w:rPr>
          <w:rFonts w:hint="eastAsia"/>
          <w:sz w:val="24"/>
        </w:rPr>
        <w:t>认真审核项目填报各项内容，确保材料真实有效，经公示无异议，推荐其申报</w:t>
      </w:r>
      <w:r w:rsidR="00E20A87" w:rsidRPr="003F1C01">
        <w:rPr>
          <w:rFonts w:hint="eastAsia"/>
          <w:sz w:val="24"/>
        </w:rPr>
        <w:t xml:space="preserve"> 2023 </w:t>
      </w:r>
      <w:r w:rsidR="00E20A87" w:rsidRPr="003F1C01">
        <w:rPr>
          <w:rFonts w:hint="eastAsia"/>
          <w:sz w:val="24"/>
        </w:rPr>
        <w:t>年中华医学科技奖。</w:t>
      </w:r>
    </w:p>
    <w:p w14:paraId="65938EA1" w14:textId="77777777" w:rsidR="00E20A87" w:rsidRDefault="00E20A87" w:rsidP="00E20A87">
      <w:pPr>
        <w:widowControl/>
        <w:spacing w:line="288" w:lineRule="auto"/>
        <w:ind w:left="-6" w:hanging="11"/>
        <w:jc w:val="left"/>
        <w:rPr>
          <w:b/>
          <w:bCs/>
          <w:color w:val="000000"/>
          <w:sz w:val="24"/>
          <w:szCs w:val="22"/>
        </w:rPr>
      </w:pPr>
      <w:r>
        <w:rPr>
          <w:b/>
          <w:bCs/>
          <w:color w:val="000000"/>
          <w:sz w:val="24"/>
          <w:szCs w:val="22"/>
        </w:rPr>
        <w:t>五、项目简介</w:t>
      </w:r>
    </w:p>
    <w:p w14:paraId="68D3AAED" w14:textId="77777777" w:rsidR="00E20A87" w:rsidRPr="003F1C01" w:rsidRDefault="00E20A87" w:rsidP="00E20A87">
      <w:pPr>
        <w:spacing w:line="288" w:lineRule="auto"/>
        <w:ind w:firstLineChars="200" w:firstLine="480"/>
        <w:rPr>
          <w:sz w:val="24"/>
        </w:rPr>
      </w:pPr>
      <w:r w:rsidRPr="003F1C01">
        <w:rPr>
          <w:rFonts w:hint="eastAsia"/>
          <w:sz w:val="24"/>
        </w:rPr>
        <w:t>细菌抗生素耐药严重危害人类健康，有效控制细菌耐药是国家的重大战略。经流行病学研究显示，鲍曼不动杆菌</w:t>
      </w:r>
      <w:r w:rsidRPr="003F1C01">
        <w:rPr>
          <w:rFonts w:hint="eastAsia"/>
          <w:sz w:val="24"/>
        </w:rPr>
        <w:t xml:space="preserve">(Acinetobacter </w:t>
      </w:r>
      <w:proofErr w:type="spellStart"/>
      <w:r w:rsidRPr="003F1C01">
        <w:rPr>
          <w:rFonts w:hint="eastAsia"/>
          <w:sz w:val="24"/>
        </w:rPr>
        <w:t>baumannii</w:t>
      </w:r>
      <w:proofErr w:type="spellEnd"/>
      <w:r w:rsidRPr="003F1C01">
        <w:rPr>
          <w:rFonts w:hint="eastAsia"/>
          <w:sz w:val="24"/>
        </w:rPr>
        <w:t>，</w:t>
      </w:r>
      <w:r w:rsidRPr="003F1C01">
        <w:rPr>
          <w:rFonts w:hint="eastAsia"/>
          <w:sz w:val="24"/>
        </w:rPr>
        <w:t>AB)</w:t>
      </w:r>
      <w:r w:rsidRPr="003F1C01">
        <w:rPr>
          <w:rFonts w:hint="eastAsia"/>
          <w:sz w:val="24"/>
        </w:rPr>
        <w:t>是抗生素耐药在世界范围内传播的重要高风险细菌，其耐药程度呈现耐药</w:t>
      </w:r>
      <w:r w:rsidRPr="003F1C01">
        <w:rPr>
          <w:rFonts w:hint="eastAsia"/>
          <w:sz w:val="24"/>
        </w:rPr>
        <w:t>-</w:t>
      </w:r>
      <w:r w:rsidRPr="003F1C01">
        <w:rPr>
          <w:rFonts w:hint="eastAsia"/>
          <w:sz w:val="24"/>
        </w:rPr>
        <w:t>多重耐药</w:t>
      </w:r>
      <w:r w:rsidRPr="003F1C01">
        <w:rPr>
          <w:rFonts w:hint="eastAsia"/>
          <w:sz w:val="24"/>
        </w:rPr>
        <w:t>-</w:t>
      </w:r>
      <w:r w:rsidRPr="003F1C01">
        <w:rPr>
          <w:rFonts w:hint="eastAsia"/>
          <w:sz w:val="24"/>
        </w:rPr>
        <w:t>泛耐药</w:t>
      </w:r>
      <w:r w:rsidRPr="003F1C01">
        <w:rPr>
          <w:rFonts w:hint="eastAsia"/>
          <w:sz w:val="24"/>
        </w:rPr>
        <w:t>-</w:t>
      </w:r>
      <w:r w:rsidRPr="003F1C01">
        <w:rPr>
          <w:rFonts w:hint="eastAsia"/>
          <w:sz w:val="24"/>
        </w:rPr>
        <w:t>全耐药发展趋势；</w:t>
      </w:r>
      <w:r w:rsidRPr="003F1C01">
        <w:rPr>
          <w:rFonts w:hint="eastAsia"/>
          <w:sz w:val="24"/>
        </w:rPr>
        <w:t xml:space="preserve">2017 </w:t>
      </w:r>
      <w:r w:rsidRPr="003F1C01">
        <w:rPr>
          <w:rFonts w:hint="eastAsia"/>
          <w:sz w:val="24"/>
        </w:rPr>
        <w:t>年</w:t>
      </w:r>
      <w:r w:rsidRPr="003F1C01">
        <w:rPr>
          <w:rFonts w:hint="eastAsia"/>
          <w:sz w:val="24"/>
        </w:rPr>
        <w:t>WHO</w:t>
      </w:r>
      <w:r w:rsidRPr="003F1C01">
        <w:rPr>
          <w:rFonts w:hint="eastAsia"/>
          <w:sz w:val="24"/>
        </w:rPr>
        <w:t>将碳青霉烯耐药鲍曼不动杆菌列为对人类健康构成最大威胁，急需开发新抗菌药物的</w:t>
      </w:r>
      <w:r w:rsidRPr="003F1C01">
        <w:rPr>
          <w:rFonts w:hint="eastAsia"/>
          <w:sz w:val="24"/>
        </w:rPr>
        <w:t>12</w:t>
      </w:r>
      <w:r w:rsidRPr="003F1C01">
        <w:rPr>
          <w:rFonts w:hint="eastAsia"/>
          <w:sz w:val="24"/>
        </w:rPr>
        <w:t>种重点耐药细菌首位。控制多耐药及泛耐药鲍曼不动杆菌（</w:t>
      </w:r>
      <w:r w:rsidRPr="003F1C01">
        <w:rPr>
          <w:rFonts w:hint="eastAsia"/>
          <w:sz w:val="24"/>
        </w:rPr>
        <w:t>XDRAB</w:t>
      </w:r>
      <w:r w:rsidRPr="003F1C01">
        <w:rPr>
          <w:rFonts w:hint="eastAsia"/>
          <w:sz w:val="24"/>
        </w:rPr>
        <w:t>）感染是目前全球临床面临的重大难题。本项目在</w:t>
      </w:r>
      <w:r w:rsidRPr="003F1C01">
        <w:rPr>
          <w:rFonts w:hint="eastAsia"/>
          <w:sz w:val="24"/>
        </w:rPr>
        <w:t>2</w:t>
      </w:r>
      <w:r w:rsidRPr="003F1C01">
        <w:rPr>
          <w:rFonts w:hint="eastAsia"/>
          <w:sz w:val="24"/>
        </w:rPr>
        <w:t>项国家自然科学基金和</w:t>
      </w:r>
      <w:r w:rsidRPr="003F1C01">
        <w:rPr>
          <w:rFonts w:hint="eastAsia"/>
          <w:sz w:val="24"/>
        </w:rPr>
        <w:t>5</w:t>
      </w:r>
      <w:r w:rsidRPr="003F1C01">
        <w:rPr>
          <w:rFonts w:hint="eastAsia"/>
          <w:sz w:val="24"/>
        </w:rPr>
        <w:t>项省厅级项目的资助下，研究团队历时近</w:t>
      </w:r>
      <w:r w:rsidRPr="003F1C01">
        <w:rPr>
          <w:rFonts w:hint="eastAsia"/>
          <w:sz w:val="24"/>
        </w:rPr>
        <w:t>16</w:t>
      </w:r>
      <w:r w:rsidRPr="003F1C01">
        <w:rPr>
          <w:rFonts w:hint="eastAsia"/>
          <w:sz w:val="24"/>
        </w:rPr>
        <w:t>年时间，</w:t>
      </w:r>
      <w:r w:rsidRPr="003F1C01">
        <w:rPr>
          <w:rFonts w:hint="eastAsia"/>
          <w:sz w:val="24"/>
        </w:rPr>
        <w:lastRenderedPageBreak/>
        <w:t>对四川部分地区临床分离</w:t>
      </w:r>
      <w:r w:rsidRPr="003F1C01">
        <w:rPr>
          <w:rFonts w:hint="eastAsia"/>
          <w:sz w:val="24"/>
        </w:rPr>
        <w:t>AB</w:t>
      </w:r>
      <w:r w:rsidRPr="003F1C01">
        <w:rPr>
          <w:rFonts w:hint="eastAsia"/>
          <w:sz w:val="24"/>
        </w:rPr>
        <w:t>耐药表型、耐药性形成和传播的分子机制及靶向防控新技术等进行了系列研究，取得了原创性的研究成果，为逆转细菌耐药和相关靶向防控研究奠定了理论和技术基础。</w:t>
      </w:r>
    </w:p>
    <w:p w14:paraId="1B512A48" w14:textId="77777777" w:rsidR="00E20A87" w:rsidRPr="003F1C01" w:rsidRDefault="00E20A87" w:rsidP="00E20A87">
      <w:pPr>
        <w:spacing w:line="288" w:lineRule="auto"/>
        <w:ind w:firstLineChars="200" w:firstLine="480"/>
        <w:rPr>
          <w:sz w:val="24"/>
        </w:rPr>
      </w:pPr>
      <w:r w:rsidRPr="003F1C01">
        <w:rPr>
          <w:rFonts w:hint="eastAsia"/>
          <w:sz w:val="24"/>
        </w:rPr>
        <w:t>1.</w:t>
      </w:r>
      <w:r>
        <w:rPr>
          <w:sz w:val="24"/>
        </w:rPr>
        <w:t xml:space="preserve"> </w:t>
      </w:r>
      <w:r w:rsidRPr="003F1C01">
        <w:rPr>
          <w:rFonts w:hint="eastAsia"/>
          <w:sz w:val="24"/>
        </w:rPr>
        <w:t>鲍曼不动杆菌临床耐药性现状研究</w:t>
      </w:r>
    </w:p>
    <w:p w14:paraId="13CFBA04" w14:textId="77777777" w:rsidR="00E20A87" w:rsidRPr="003F1C01" w:rsidRDefault="00E20A87" w:rsidP="00E20A87">
      <w:pPr>
        <w:spacing w:line="288" w:lineRule="auto"/>
        <w:ind w:firstLineChars="200" w:firstLine="480"/>
        <w:rPr>
          <w:sz w:val="24"/>
        </w:rPr>
      </w:pPr>
      <w:r w:rsidRPr="003F1C01">
        <w:rPr>
          <w:rFonts w:hint="eastAsia"/>
          <w:sz w:val="24"/>
        </w:rPr>
        <w:t>对四川省内多家医院分离的</w:t>
      </w:r>
      <w:r w:rsidRPr="003F1C01">
        <w:rPr>
          <w:rFonts w:hint="eastAsia"/>
          <w:sz w:val="24"/>
        </w:rPr>
        <w:t>1200</w:t>
      </w:r>
      <w:r w:rsidRPr="003F1C01">
        <w:rPr>
          <w:rFonts w:hint="eastAsia"/>
          <w:sz w:val="24"/>
        </w:rPr>
        <w:t>多株鲍曼不动杆菌临床菌株进行了系统性的耐药检测和耐药现状分析，其研究结果是四川地区鲍曼不动杆菌耐药性现状的最系统全面研究资料，可用以指导临床抗菌药物合理使用，提高医院对耐药鲍曼不动杆菌感染的防治水平，防止多重耐药及泛耐药鲍曼不动杆菌的传播流行。</w:t>
      </w:r>
    </w:p>
    <w:p w14:paraId="231FE53A" w14:textId="77777777" w:rsidR="00E20A87" w:rsidRPr="003F1C01" w:rsidRDefault="00E20A87" w:rsidP="00E20A87">
      <w:pPr>
        <w:spacing w:line="288" w:lineRule="auto"/>
        <w:ind w:firstLineChars="200" w:firstLine="480"/>
        <w:rPr>
          <w:sz w:val="24"/>
        </w:rPr>
      </w:pPr>
      <w:r w:rsidRPr="003F1C01">
        <w:rPr>
          <w:rFonts w:hint="eastAsia"/>
          <w:sz w:val="24"/>
        </w:rPr>
        <w:t>2.</w:t>
      </w:r>
      <w:r>
        <w:rPr>
          <w:sz w:val="24"/>
        </w:rPr>
        <w:t xml:space="preserve"> </w:t>
      </w:r>
      <w:r w:rsidRPr="003F1C01">
        <w:rPr>
          <w:rFonts w:hint="eastAsia"/>
          <w:sz w:val="24"/>
        </w:rPr>
        <w:t>鲍曼不动杆菌耐药新机制研究</w:t>
      </w:r>
    </w:p>
    <w:p w14:paraId="19A99746" w14:textId="77777777" w:rsidR="00E20A87" w:rsidRPr="003F1C01" w:rsidRDefault="00E20A87" w:rsidP="00E20A87">
      <w:pPr>
        <w:spacing w:line="288" w:lineRule="auto"/>
        <w:ind w:firstLineChars="200" w:firstLine="480"/>
        <w:rPr>
          <w:sz w:val="24"/>
        </w:rPr>
      </w:pPr>
      <w:r w:rsidRPr="003F1C01">
        <w:rPr>
          <w:rFonts w:hint="eastAsia"/>
          <w:sz w:val="24"/>
        </w:rPr>
        <w:t>首次在</w:t>
      </w:r>
      <w:r w:rsidRPr="003F1C01">
        <w:rPr>
          <w:rFonts w:hint="eastAsia"/>
          <w:sz w:val="24"/>
        </w:rPr>
        <w:t>AB</w:t>
      </w:r>
      <w:r w:rsidRPr="003F1C01">
        <w:rPr>
          <w:rFonts w:hint="eastAsia"/>
          <w:sz w:val="24"/>
        </w:rPr>
        <w:t>临床菌株中检测到氯己定外排泵基因</w:t>
      </w:r>
      <w:proofErr w:type="spellStart"/>
      <w:r w:rsidRPr="003F1C01">
        <w:rPr>
          <w:rFonts w:hint="eastAsia"/>
          <w:sz w:val="24"/>
        </w:rPr>
        <w:t>aceI</w:t>
      </w:r>
      <w:proofErr w:type="spellEnd"/>
      <w:r w:rsidRPr="003F1C01">
        <w:rPr>
          <w:rFonts w:hint="eastAsia"/>
          <w:sz w:val="24"/>
        </w:rPr>
        <w:t>，并发现</w:t>
      </w:r>
      <w:r w:rsidRPr="003F1C01">
        <w:rPr>
          <w:rFonts w:hint="eastAsia"/>
          <w:sz w:val="24"/>
        </w:rPr>
        <w:t>4</w:t>
      </w:r>
      <w:r w:rsidRPr="003F1C01">
        <w:rPr>
          <w:rFonts w:hint="eastAsia"/>
          <w:sz w:val="24"/>
        </w:rPr>
        <w:t>个新</w:t>
      </w:r>
      <w:r w:rsidRPr="003F1C01">
        <w:rPr>
          <w:rFonts w:hint="eastAsia"/>
          <w:sz w:val="24"/>
        </w:rPr>
        <w:t>ST</w:t>
      </w:r>
      <w:r w:rsidRPr="003F1C01">
        <w:rPr>
          <w:rFonts w:hint="eastAsia"/>
          <w:sz w:val="24"/>
        </w:rPr>
        <w:t>型；发现并证实</w:t>
      </w:r>
      <w:r w:rsidRPr="003F1C01">
        <w:rPr>
          <w:rFonts w:hint="eastAsia"/>
          <w:sz w:val="24"/>
        </w:rPr>
        <w:t>2</w:t>
      </w:r>
      <w:r w:rsidRPr="003F1C01">
        <w:rPr>
          <w:rFonts w:hint="eastAsia"/>
          <w:sz w:val="24"/>
        </w:rPr>
        <w:t>段新非编码</w:t>
      </w:r>
      <w:r w:rsidRPr="003F1C01">
        <w:rPr>
          <w:rFonts w:hint="eastAsia"/>
          <w:sz w:val="24"/>
        </w:rPr>
        <w:t>RNA</w:t>
      </w:r>
      <w:r w:rsidRPr="003F1C01">
        <w:rPr>
          <w:rFonts w:hint="eastAsia"/>
          <w:sz w:val="24"/>
        </w:rPr>
        <w:t>：</w:t>
      </w:r>
      <w:proofErr w:type="spellStart"/>
      <w:r w:rsidRPr="003F1C01">
        <w:rPr>
          <w:rFonts w:hint="eastAsia"/>
          <w:sz w:val="24"/>
        </w:rPr>
        <w:t>adeA</w:t>
      </w:r>
      <w:proofErr w:type="spellEnd"/>
      <w:r w:rsidRPr="003F1C01">
        <w:rPr>
          <w:rFonts w:hint="eastAsia"/>
          <w:sz w:val="24"/>
        </w:rPr>
        <w:t xml:space="preserve"> 5</w:t>
      </w:r>
      <w:r w:rsidRPr="003F1C01">
        <w:rPr>
          <w:rFonts w:hint="eastAsia"/>
          <w:sz w:val="24"/>
        </w:rPr>
        <w:t>’</w:t>
      </w:r>
      <w:r w:rsidRPr="003F1C01">
        <w:rPr>
          <w:rFonts w:hint="eastAsia"/>
          <w:sz w:val="24"/>
        </w:rPr>
        <w:t>UTR</w:t>
      </w:r>
      <w:r w:rsidRPr="003F1C01">
        <w:rPr>
          <w:rFonts w:hint="eastAsia"/>
          <w:sz w:val="24"/>
        </w:rPr>
        <w:t>和</w:t>
      </w:r>
      <w:proofErr w:type="spellStart"/>
      <w:r w:rsidRPr="003F1C01">
        <w:rPr>
          <w:rFonts w:hint="eastAsia"/>
          <w:sz w:val="24"/>
        </w:rPr>
        <w:t>adeC</w:t>
      </w:r>
      <w:proofErr w:type="spellEnd"/>
      <w:r w:rsidRPr="003F1C01">
        <w:rPr>
          <w:rFonts w:hint="eastAsia"/>
          <w:sz w:val="24"/>
        </w:rPr>
        <w:t xml:space="preserve"> 5</w:t>
      </w:r>
      <w:r w:rsidRPr="003F1C01">
        <w:rPr>
          <w:rFonts w:hint="eastAsia"/>
          <w:sz w:val="24"/>
        </w:rPr>
        <w:t>’</w:t>
      </w:r>
      <w:r w:rsidRPr="003F1C01">
        <w:rPr>
          <w:rFonts w:hint="eastAsia"/>
          <w:sz w:val="24"/>
        </w:rPr>
        <w:t>UTR</w:t>
      </w:r>
      <w:r w:rsidRPr="003F1C01">
        <w:rPr>
          <w:rFonts w:hint="eastAsia"/>
          <w:sz w:val="24"/>
        </w:rPr>
        <w:t>参与调节外排泵基因表达，揭示了非编码</w:t>
      </w:r>
      <w:r w:rsidRPr="003F1C01">
        <w:rPr>
          <w:rFonts w:hint="eastAsia"/>
          <w:sz w:val="24"/>
        </w:rPr>
        <w:t>RNA</w:t>
      </w:r>
      <w:r w:rsidRPr="003F1C01">
        <w:rPr>
          <w:rFonts w:hint="eastAsia"/>
          <w:sz w:val="24"/>
        </w:rPr>
        <w:t>参与调控</w:t>
      </w:r>
      <w:r w:rsidRPr="003F1C01">
        <w:rPr>
          <w:rFonts w:hint="eastAsia"/>
          <w:sz w:val="24"/>
        </w:rPr>
        <w:t>AB</w:t>
      </w:r>
      <w:r w:rsidRPr="003F1C01">
        <w:rPr>
          <w:rFonts w:hint="eastAsia"/>
          <w:sz w:val="24"/>
        </w:rPr>
        <w:t>耐药性新机制。</w:t>
      </w:r>
    </w:p>
    <w:p w14:paraId="1A1D0A8F" w14:textId="77777777" w:rsidR="00E20A87" w:rsidRPr="003F1C01" w:rsidRDefault="00E20A87" w:rsidP="00E20A87">
      <w:pPr>
        <w:spacing w:line="288" w:lineRule="auto"/>
        <w:ind w:firstLineChars="200" w:firstLine="480"/>
        <w:rPr>
          <w:sz w:val="24"/>
        </w:rPr>
      </w:pPr>
      <w:r w:rsidRPr="003F1C01">
        <w:rPr>
          <w:rFonts w:hint="eastAsia"/>
          <w:sz w:val="24"/>
        </w:rPr>
        <w:t>3.</w:t>
      </w:r>
      <w:r>
        <w:rPr>
          <w:sz w:val="24"/>
        </w:rPr>
        <w:t xml:space="preserve"> </w:t>
      </w:r>
      <w:r w:rsidRPr="003F1C01">
        <w:rPr>
          <w:rFonts w:hint="eastAsia"/>
          <w:sz w:val="24"/>
        </w:rPr>
        <w:t>XDRAB</w:t>
      </w:r>
      <w:r w:rsidRPr="003F1C01">
        <w:rPr>
          <w:rFonts w:hint="eastAsia"/>
          <w:sz w:val="24"/>
        </w:rPr>
        <w:t>中药单体联合治疗新思路</w:t>
      </w:r>
    </w:p>
    <w:p w14:paraId="672AD747" w14:textId="77777777" w:rsidR="00E20A87" w:rsidRPr="003F1C01" w:rsidRDefault="00E20A87" w:rsidP="00E20A87">
      <w:pPr>
        <w:spacing w:line="288" w:lineRule="auto"/>
        <w:ind w:firstLineChars="200" w:firstLine="480"/>
        <w:rPr>
          <w:sz w:val="24"/>
        </w:rPr>
      </w:pPr>
      <w:r w:rsidRPr="003F1C01">
        <w:rPr>
          <w:rFonts w:hint="eastAsia"/>
          <w:sz w:val="24"/>
        </w:rPr>
        <w:t>研究发现中药单体联合替加环素等抗菌药物对</w:t>
      </w:r>
      <w:r w:rsidRPr="003F1C01">
        <w:rPr>
          <w:rFonts w:hint="eastAsia"/>
          <w:sz w:val="24"/>
        </w:rPr>
        <w:t>XDRAB</w:t>
      </w:r>
      <w:r w:rsidRPr="003F1C01">
        <w:rPr>
          <w:rFonts w:hint="eastAsia"/>
          <w:sz w:val="24"/>
        </w:rPr>
        <w:t>具有协同抗菌活性和协同抑制生物被膜作用，可部分逆转</w:t>
      </w:r>
      <w:r w:rsidRPr="003F1C01">
        <w:rPr>
          <w:rFonts w:hint="eastAsia"/>
          <w:sz w:val="24"/>
        </w:rPr>
        <w:t>XDRAB</w:t>
      </w:r>
      <w:r w:rsidRPr="003F1C01">
        <w:rPr>
          <w:rFonts w:hint="eastAsia"/>
          <w:sz w:val="24"/>
        </w:rPr>
        <w:t>耐药性。其中黄芩苷联合替加环素具有</w:t>
      </w:r>
      <w:r w:rsidRPr="003F1C01">
        <w:rPr>
          <w:rFonts w:hint="eastAsia"/>
          <w:sz w:val="24"/>
        </w:rPr>
        <w:t>100%</w:t>
      </w:r>
      <w:r w:rsidRPr="003F1C01">
        <w:rPr>
          <w:rFonts w:hint="eastAsia"/>
          <w:sz w:val="24"/>
        </w:rPr>
        <w:t>协同抗菌作用和</w:t>
      </w:r>
      <w:r w:rsidRPr="003F1C01">
        <w:rPr>
          <w:rFonts w:hint="eastAsia"/>
          <w:sz w:val="24"/>
        </w:rPr>
        <w:t>60%</w:t>
      </w:r>
      <w:r w:rsidRPr="003F1C01">
        <w:rPr>
          <w:rFonts w:hint="eastAsia"/>
          <w:sz w:val="24"/>
        </w:rPr>
        <w:t>以上的生物被膜协同抑制作用；从而提出中药单体联合抗菌药物对</w:t>
      </w:r>
      <w:r w:rsidRPr="003F1C01">
        <w:rPr>
          <w:rFonts w:hint="eastAsia"/>
          <w:sz w:val="24"/>
        </w:rPr>
        <w:t>XDRAB</w:t>
      </w:r>
      <w:r w:rsidRPr="003F1C01">
        <w:rPr>
          <w:rFonts w:hint="eastAsia"/>
          <w:sz w:val="24"/>
        </w:rPr>
        <w:t>协同抗菌和协同抗生物被膜的“双协同”新假说，为研发中药单体联合抗菌药物复方新制剂提供了理论和技术支撑。</w:t>
      </w:r>
      <w:r w:rsidRPr="003F1C01">
        <w:rPr>
          <w:rFonts w:hint="eastAsia"/>
          <w:sz w:val="24"/>
        </w:rPr>
        <w:t xml:space="preserve"> </w:t>
      </w:r>
    </w:p>
    <w:p w14:paraId="7191BBFF" w14:textId="77777777" w:rsidR="00E20A87" w:rsidRPr="003F1C01" w:rsidRDefault="00E20A87" w:rsidP="00E20A87">
      <w:pPr>
        <w:spacing w:line="288" w:lineRule="auto"/>
        <w:ind w:firstLineChars="200" w:firstLine="480"/>
        <w:rPr>
          <w:sz w:val="24"/>
        </w:rPr>
      </w:pPr>
      <w:r w:rsidRPr="003F1C01">
        <w:rPr>
          <w:rFonts w:hint="eastAsia"/>
          <w:sz w:val="24"/>
        </w:rPr>
        <w:t>4.</w:t>
      </w:r>
      <w:r>
        <w:rPr>
          <w:sz w:val="24"/>
        </w:rPr>
        <w:t xml:space="preserve"> </w:t>
      </w:r>
      <w:r w:rsidRPr="003F1C01">
        <w:rPr>
          <w:rFonts w:hint="eastAsia"/>
          <w:sz w:val="24"/>
        </w:rPr>
        <w:t>亚单位疫苗防控</w:t>
      </w:r>
      <w:r w:rsidRPr="003F1C01">
        <w:rPr>
          <w:rFonts w:hint="eastAsia"/>
          <w:sz w:val="24"/>
        </w:rPr>
        <w:t>AB</w:t>
      </w:r>
      <w:r w:rsidRPr="003F1C01">
        <w:rPr>
          <w:rFonts w:hint="eastAsia"/>
          <w:sz w:val="24"/>
        </w:rPr>
        <w:t>感染的实验研究</w:t>
      </w:r>
    </w:p>
    <w:p w14:paraId="7EE6137A" w14:textId="77777777" w:rsidR="00E20A87" w:rsidRPr="003F1C01" w:rsidRDefault="00E20A87" w:rsidP="00E20A87">
      <w:pPr>
        <w:spacing w:line="288" w:lineRule="auto"/>
        <w:ind w:firstLineChars="200" w:firstLine="480"/>
        <w:rPr>
          <w:sz w:val="24"/>
        </w:rPr>
      </w:pPr>
      <w:r w:rsidRPr="003F1C01">
        <w:rPr>
          <w:rFonts w:hint="eastAsia"/>
          <w:sz w:val="24"/>
        </w:rPr>
        <w:t>构建了</w:t>
      </w:r>
      <w:proofErr w:type="spellStart"/>
      <w:r w:rsidRPr="003F1C01">
        <w:rPr>
          <w:rFonts w:hint="eastAsia"/>
          <w:sz w:val="24"/>
        </w:rPr>
        <w:t>OmpK</w:t>
      </w:r>
      <w:proofErr w:type="spellEnd"/>
      <w:r w:rsidRPr="003F1C01">
        <w:rPr>
          <w:rFonts w:hint="eastAsia"/>
          <w:sz w:val="24"/>
        </w:rPr>
        <w:t>/Omp2</w:t>
      </w:r>
      <w:r w:rsidRPr="003F1C01">
        <w:rPr>
          <w:rFonts w:hint="eastAsia"/>
          <w:sz w:val="24"/>
        </w:rPr>
        <w:t>双价嵌合亚单位疫苗和基于</w:t>
      </w:r>
      <w:r w:rsidRPr="003F1C01">
        <w:rPr>
          <w:rFonts w:hint="eastAsia"/>
          <w:sz w:val="24"/>
        </w:rPr>
        <w:t>3</w:t>
      </w:r>
      <w:r w:rsidRPr="003F1C01">
        <w:rPr>
          <w:rFonts w:hint="eastAsia"/>
          <w:sz w:val="24"/>
        </w:rPr>
        <w:t>种抗原蛋白的多表位组装肽疫苗，并对其动物免疫保护效应进行了研究，为开发安全高效的亚单位疫苗防控</w:t>
      </w:r>
      <w:r w:rsidRPr="003F1C01">
        <w:rPr>
          <w:rFonts w:hint="eastAsia"/>
          <w:sz w:val="24"/>
        </w:rPr>
        <w:t>AB</w:t>
      </w:r>
      <w:r w:rsidRPr="003F1C01">
        <w:rPr>
          <w:rFonts w:hint="eastAsia"/>
          <w:sz w:val="24"/>
        </w:rPr>
        <w:t>感染奠定了理论和技术基础。</w:t>
      </w:r>
    </w:p>
    <w:p w14:paraId="5B863A9C" w14:textId="77777777" w:rsidR="00E20A87" w:rsidRDefault="00E20A87" w:rsidP="00E20A87">
      <w:pPr>
        <w:spacing w:line="288" w:lineRule="auto"/>
        <w:ind w:firstLineChars="200" w:firstLine="480"/>
        <w:rPr>
          <w:sz w:val="24"/>
        </w:rPr>
        <w:sectPr w:rsidR="00E20A87">
          <w:pgSz w:w="11906" w:h="16838"/>
          <w:pgMar w:top="1440" w:right="1800" w:bottom="1440" w:left="1800" w:header="851" w:footer="992" w:gutter="0"/>
          <w:cols w:space="425"/>
          <w:docGrid w:type="lines" w:linePitch="312"/>
        </w:sectPr>
      </w:pPr>
      <w:r w:rsidRPr="003F1C01">
        <w:rPr>
          <w:rFonts w:hint="eastAsia"/>
          <w:sz w:val="24"/>
        </w:rPr>
        <w:t xml:space="preserve"> </w:t>
      </w:r>
      <w:r w:rsidRPr="003F1C01">
        <w:rPr>
          <w:rFonts w:hint="eastAsia"/>
          <w:sz w:val="24"/>
        </w:rPr>
        <w:t>该项目申请国家发明专利</w:t>
      </w:r>
      <w:r>
        <w:rPr>
          <w:sz w:val="24"/>
        </w:rPr>
        <w:t>2</w:t>
      </w:r>
      <w:r w:rsidRPr="003F1C01">
        <w:rPr>
          <w:rFonts w:hint="eastAsia"/>
          <w:sz w:val="24"/>
        </w:rPr>
        <w:t>项，发表研究论文</w:t>
      </w:r>
      <w:r w:rsidRPr="003F1C01">
        <w:rPr>
          <w:rFonts w:hint="eastAsia"/>
          <w:sz w:val="24"/>
        </w:rPr>
        <w:t>81</w:t>
      </w:r>
      <w:r w:rsidRPr="003F1C01">
        <w:rPr>
          <w:rFonts w:hint="eastAsia"/>
          <w:sz w:val="24"/>
        </w:rPr>
        <w:t>篇（</w:t>
      </w:r>
      <w:r w:rsidRPr="003F1C01">
        <w:rPr>
          <w:rFonts w:hint="eastAsia"/>
          <w:sz w:val="24"/>
        </w:rPr>
        <w:t>SCI</w:t>
      </w:r>
      <w:r w:rsidRPr="003F1C01">
        <w:rPr>
          <w:rFonts w:hint="eastAsia"/>
          <w:sz w:val="24"/>
        </w:rPr>
        <w:t>论文</w:t>
      </w:r>
      <w:r w:rsidRPr="003F1C01">
        <w:rPr>
          <w:rFonts w:hint="eastAsia"/>
          <w:sz w:val="24"/>
        </w:rPr>
        <w:t>17</w:t>
      </w:r>
      <w:r w:rsidRPr="003F1C01">
        <w:rPr>
          <w:rFonts w:hint="eastAsia"/>
          <w:sz w:val="24"/>
        </w:rPr>
        <w:t>篇、中文期刊</w:t>
      </w:r>
      <w:r w:rsidRPr="003F1C01">
        <w:rPr>
          <w:rFonts w:hint="eastAsia"/>
          <w:sz w:val="24"/>
        </w:rPr>
        <w:t>64</w:t>
      </w:r>
      <w:r w:rsidRPr="003F1C01">
        <w:rPr>
          <w:rFonts w:hint="eastAsia"/>
          <w:sz w:val="24"/>
        </w:rPr>
        <w:t>篇）。其中</w:t>
      </w:r>
      <w:r w:rsidRPr="003F1C01">
        <w:rPr>
          <w:rFonts w:hint="eastAsia"/>
          <w:sz w:val="24"/>
        </w:rPr>
        <w:t xml:space="preserve"> 1</w:t>
      </w:r>
      <w:r w:rsidRPr="003F1C01">
        <w:rPr>
          <w:rFonts w:hint="eastAsia"/>
          <w:sz w:val="24"/>
        </w:rPr>
        <w:t>篇</w:t>
      </w:r>
      <w:r w:rsidRPr="003F1C01">
        <w:rPr>
          <w:rFonts w:hint="eastAsia"/>
          <w:sz w:val="24"/>
        </w:rPr>
        <w:t>SCI</w:t>
      </w:r>
      <w:r w:rsidRPr="003F1C01">
        <w:rPr>
          <w:rFonts w:hint="eastAsia"/>
          <w:sz w:val="24"/>
        </w:rPr>
        <w:t>论文，引用达到</w:t>
      </w:r>
      <w:r w:rsidRPr="003F1C01">
        <w:rPr>
          <w:rFonts w:hint="eastAsia"/>
          <w:sz w:val="24"/>
        </w:rPr>
        <w:t>107</w:t>
      </w:r>
      <w:r w:rsidRPr="003F1C01">
        <w:rPr>
          <w:rFonts w:hint="eastAsia"/>
          <w:sz w:val="24"/>
        </w:rPr>
        <w:t>次。课题组成员还通过国内外学术交流、国家级</w:t>
      </w:r>
      <w:r w:rsidRPr="003F1C01">
        <w:rPr>
          <w:rFonts w:hint="eastAsia"/>
          <w:sz w:val="24"/>
        </w:rPr>
        <w:t>/</w:t>
      </w:r>
      <w:r w:rsidRPr="003F1C01">
        <w:rPr>
          <w:rFonts w:hint="eastAsia"/>
          <w:sz w:val="24"/>
        </w:rPr>
        <w:t>省级继续教育项目、基层医院现场指导等多种方式宣传推广本项目研究成果；该成果已在省内外多家三级医院推广应用，指导临床合理使用抗菌药物，防止</w:t>
      </w:r>
      <w:r w:rsidRPr="003F1C01">
        <w:rPr>
          <w:rFonts w:hint="eastAsia"/>
          <w:sz w:val="24"/>
        </w:rPr>
        <w:t>XDRAB</w:t>
      </w:r>
      <w:r w:rsidRPr="003F1C01">
        <w:rPr>
          <w:rFonts w:hint="eastAsia"/>
          <w:sz w:val="24"/>
        </w:rPr>
        <w:t>的传播流行，产生了良好的经济和社会效益。</w:t>
      </w:r>
    </w:p>
    <w:p w14:paraId="47836649" w14:textId="77777777" w:rsidR="00E20A87" w:rsidRDefault="00E20A87" w:rsidP="00E20A87">
      <w:pPr>
        <w:widowControl/>
        <w:spacing w:line="288" w:lineRule="auto"/>
        <w:jc w:val="left"/>
        <w:rPr>
          <w:b/>
          <w:bCs/>
          <w:color w:val="000000"/>
          <w:sz w:val="24"/>
          <w:szCs w:val="22"/>
        </w:rPr>
      </w:pPr>
      <w:r>
        <w:rPr>
          <w:b/>
          <w:bCs/>
          <w:color w:val="000000"/>
          <w:sz w:val="24"/>
          <w:szCs w:val="22"/>
        </w:rPr>
        <w:lastRenderedPageBreak/>
        <w:t>六、知识产权证明目录</w:t>
      </w:r>
    </w:p>
    <w:tbl>
      <w:tblPr>
        <w:tblW w:w="8924" w:type="dxa"/>
        <w:tblInd w:w="-282" w:type="dxa"/>
        <w:tblLayout w:type="fixed"/>
        <w:tblCellMar>
          <w:left w:w="109" w:type="dxa"/>
          <w:bottom w:w="60" w:type="dxa"/>
          <w:right w:w="65" w:type="dxa"/>
        </w:tblCellMar>
        <w:tblLook w:val="04A0" w:firstRow="1" w:lastRow="0" w:firstColumn="1" w:lastColumn="0" w:noHBand="0" w:noVBand="1"/>
      </w:tblPr>
      <w:tblGrid>
        <w:gridCol w:w="500"/>
        <w:gridCol w:w="725"/>
        <w:gridCol w:w="2188"/>
        <w:gridCol w:w="1841"/>
        <w:gridCol w:w="1673"/>
        <w:gridCol w:w="1997"/>
      </w:tblGrid>
      <w:tr w:rsidR="00E20A87" w14:paraId="4428A897" w14:textId="77777777">
        <w:trPr>
          <w:trHeight w:val="362"/>
        </w:trPr>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7E2C7" w14:textId="77777777" w:rsidR="00E20A87" w:rsidRDefault="00E20A87">
            <w:pPr>
              <w:widowControl/>
              <w:spacing w:line="259" w:lineRule="auto"/>
              <w:ind w:left="122"/>
              <w:jc w:val="center"/>
              <w:rPr>
                <w:rFonts w:eastAsia="等线"/>
                <w:b/>
                <w:bCs/>
                <w:color w:val="000000"/>
                <w:sz w:val="20"/>
              </w:rPr>
            </w:pPr>
            <w:r>
              <w:rPr>
                <w:rFonts w:eastAsia="等线"/>
                <w:b/>
                <w:bCs/>
                <w:color w:val="000000"/>
                <w:sz w:val="20"/>
              </w:rPr>
              <w:t>序号</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3A11E" w14:textId="77777777" w:rsidR="00E20A87" w:rsidRDefault="00E20A87">
            <w:pPr>
              <w:widowControl/>
              <w:spacing w:line="259" w:lineRule="auto"/>
              <w:ind w:left="122"/>
              <w:jc w:val="center"/>
              <w:rPr>
                <w:rFonts w:eastAsia="等线"/>
                <w:b/>
                <w:bCs/>
                <w:color w:val="000000"/>
                <w:sz w:val="20"/>
              </w:rPr>
            </w:pPr>
            <w:r>
              <w:rPr>
                <w:rFonts w:eastAsia="等线"/>
                <w:b/>
                <w:bCs/>
                <w:color w:val="000000"/>
                <w:sz w:val="20"/>
              </w:rPr>
              <w:t>专利类型</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8D7E8" w14:textId="77777777" w:rsidR="00E20A87" w:rsidRDefault="00E20A87">
            <w:pPr>
              <w:widowControl/>
              <w:spacing w:line="259" w:lineRule="auto"/>
              <w:ind w:left="122"/>
              <w:jc w:val="center"/>
              <w:rPr>
                <w:rFonts w:eastAsia="等线"/>
                <w:b/>
                <w:bCs/>
                <w:color w:val="000000"/>
                <w:sz w:val="20"/>
              </w:rPr>
            </w:pPr>
            <w:r>
              <w:rPr>
                <w:rFonts w:eastAsia="等线"/>
                <w:b/>
                <w:bCs/>
                <w:color w:val="000000"/>
                <w:sz w:val="20"/>
              </w:rPr>
              <w:t>专利名称</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FE195" w14:textId="77777777" w:rsidR="00E20A87" w:rsidRDefault="00E20A87">
            <w:pPr>
              <w:widowControl/>
              <w:spacing w:line="259" w:lineRule="auto"/>
              <w:ind w:left="122"/>
              <w:jc w:val="center"/>
              <w:rPr>
                <w:rFonts w:eastAsia="等线"/>
                <w:b/>
                <w:bCs/>
                <w:color w:val="000000"/>
                <w:sz w:val="20"/>
              </w:rPr>
            </w:pPr>
            <w:r>
              <w:rPr>
                <w:rFonts w:eastAsia="等线"/>
                <w:b/>
                <w:bCs/>
                <w:color w:val="000000"/>
                <w:sz w:val="20"/>
              </w:rPr>
              <w:t>专利号</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DE62D" w14:textId="77777777" w:rsidR="00E20A87" w:rsidRDefault="00E20A87">
            <w:pPr>
              <w:widowControl/>
              <w:spacing w:line="259" w:lineRule="auto"/>
              <w:ind w:left="122"/>
              <w:jc w:val="center"/>
              <w:rPr>
                <w:rFonts w:eastAsia="等线"/>
                <w:b/>
                <w:bCs/>
                <w:color w:val="000000"/>
                <w:sz w:val="20"/>
              </w:rPr>
            </w:pPr>
            <w:r>
              <w:rPr>
                <w:rFonts w:eastAsia="等线"/>
                <w:b/>
                <w:bCs/>
                <w:color w:val="000000"/>
                <w:sz w:val="20"/>
              </w:rPr>
              <w:t>权利人</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4060A" w14:textId="77777777" w:rsidR="00E20A87" w:rsidRDefault="00E20A87">
            <w:pPr>
              <w:widowControl/>
              <w:spacing w:line="259" w:lineRule="auto"/>
              <w:ind w:left="122"/>
              <w:jc w:val="center"/>
              <w:rPr>
                <w:rFonts w:eastAsia="等线"/>
                <w:b/>
                <w:bCs/>
                <w:color w:val="000000"/>
                <w:sz w:val="20"/>
              </w:rPr>
            </w:pPr>
            <w:r>
              <w:rPr>
                <w:rFonts w:eastAsia="等线"/>
                <w:b/>
                <w:bCs/>
                <w:color w:val="000000"/>
                <w:sz w:val="20"/>
              </w:rPr>
              <w:t>主要发明人</w:t>
            </w:r>
          </w:p>
        </w:tc>
      </w:tr>
      <w:tr w:rsidR="00E20A87" w14:paraId="29A23158" w14:textId="77777777">
        <w:trPr>
          <w:trHeight w:val="584"/>
        </w:trPr>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88577" w14:textId="77777777" w:rsidR="00E20A87" w:rsidRDefault="00E20A87">
            <w:pPr>
              <w:ind w:right="46"/>
              <w:rPr>
                <w:sz w:val="20"/>
              </w:rPr>
            </w:pPr>
            <w:r>
              <w:rPr>
                <w:sz w:val="20"/>
              </w:rPr>
              <w:t>1</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5138E" w14:textId="77777777" w:rsidR="00E20A87" w:rsidRDefault="00E20A87">
            <w:pPr>
              <w:ind w:right="43"/>
              <w:rPr>
                <w:sz w:val="20"/>
              </w:rPr>
            </w:pPr>
            <w:r>
              <w:rPr>
                <w:sz w:val="20"/>
              </w:rPr>
              <w:t>发明专利</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BE296" w14:textId="77777777" w:rsidR="00E20A87" w:rsidRDefault="00E20A87">
            <w:pPr>
              <w:ind w:right="43"/>
              <w:rPr>
                <w:sz w:val="20"/>
              </w:rPr>
            </w:pPr>
            <w:r>
              <w:t>一种抗菌的联合用药物</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07095" w14:textId="77777777" w:rsidR="00E20A87" w:rsidRDefault="00E20A87">
            <w:pPr>
              <w:ind w:right="43"/>
              <w:rPr>
                <w:sz w:val="20"/>
              </w:rPr>
            </w:pPr>
            <w:r>
              <w:t>CN202111166283.3</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BC0AD" w14:textId="77777777" w:rsidR="00E20A87" w:rsidRDefault="00E20A87">
            <w:pPr>
              <w:ind w:right="43"/>
              <w:rPr>
                <w:sz w:val="20"/>
              </w:rPr>
            </w:pPr>
            <w:r>
              <w:rPr>
                <w:sz w:val="20"/>
              </w:rPr>
              <w:t>成都医学院</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B5756" w14:textId="77777777" w:rsidR="00E20A87" w:rsidRDefault="00E20A87">
            <w:pPr>
              <w:ind w:right="43"/>
              <w:rPr>
                <w:szCs w:val="21"/>
              </w:rPr>
            </w:pPr>
            <w:r>
              <w:rPr>
                <w:szCs w:val="21"/>
              </w:rPr>
              <w:t>凌保东，彭勤，孟千琳</w:t>
            </w:r>
          </w:p>
        </w:tc>
      </w:tr>
      <w:tr w:rsidR="00E20A87" w14:paraId="2E47A8E3" w14:textId="77777777">
        <w:trPr>
          <w:trHeight w:val="812"/>
        </w:trPr>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BD229" w14:textId="77777777" w:rsidR="00E20A87" w:rsidRDefault="00E20A87">
            <w:pPr>
              <w:ind w:right="46"/>
              <w:rPr>
                <w:rFonts w:eastAsia="微软雅黑"/>
                <w:sz w:val="20"/>
              </w:rPr>
            </w:pPr>
            <w:r>
              <w:rPr>
                <w:sz w:val="20"/>
              </w:rPr>
              <w:t>2</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A5CE4" w14:textId="77777777" w:rsidR="00E20A87" w:rsidRDefault="00E20A87">
            <w:pPr>
              <w:ind w:right="43"/>
              <w:rPr>
                <w:sz w:val="20"/>
              </w:rPr>
            </w:pPr>
            <w:r>
              <w:rPr>
                <w:sz w:val="20"/>
              </w:rPr>
              <w:t>发明专利</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A632E" w14:textId="77777777" w:rsidR="00E20A87" w:rsidRDefault="00E20A87">
            <w:pPr>
              <w:ind w:right="43"/>
              <w:rPr>
                <w:sz w:val="20"/>
              </w:rPr>
            </w:pPr>
            <w:r>
              <w:t>多重耐药鲍曼不动杆菌的耐药非编码</w:t>
            </w:r>
            <w:r>
              <w:t>RNA</w:t>
            </w:r>
            <w:r>
              <w:t>及其应用</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BB913" w14:textId="77777777" w:rsidR="00E20A87" w:rsidRDefault="00E20A87">
            <w:pPr>
              <w:ind w:right="43"/>
              <w:rPr>
                <w:sz w:val="20"/>
              </w:rPr>
            </w:pPr>
            <w:r>
              <w:t>CN202111290819.2</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7CDD2" w14:textId="77777777" w:rsidR="00E20A87" w:rsidRDefault="00E20A87">
            <w:pPr>
              <w:ind w:right="43"/>
              <w:rPr>
                <w:sz w:val="20"/>
              </w:rPr>
            </w:pPr>
            <w:r>
              <w:rPr>
                <w:sz w:val="20"/>
              </w:rPr>
              <w:t>成都医学院</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FA272" w14:textId="77777777" w:rsidR="00E20A87" w:rsidRDefault="00E20A87">
            <w:pPr>
              <w:ind w:right="43"/>
              <w:rPr>
                <w:szCs w:val="21"/>
              </w:rPr>
            </w:pPr>
            <w:r>
              <w:rPr>
                <w:szCs w:val="21"/>
              </w:rPr>
              <w:t>凌保东，彭勤</w:t>
            </w:r>
          </w:p>
        </w:tc>
      </w:tr>
    </w:tbl>
    <w:p w14:paraId="0E26CC28" w14:textId="77777777" w:rsidR="00E20A87" w:rsidRDefault="00E20A87" w:rsidP="00E20A87">
      <w:pPr>
        <w:widowControl/>
        <w:spacing w:line="288" w:lineRule="auto"/>
        <w:jc w:val="left"/>
        <w:rPr>
          <w:b/>
          <w:bCs/>
          <w:color w:val="000000"/>
          <w:sz w:val="24"/>
          <w:szCs w:val="22"/>
        </w:rPr>
        <w:sectPr w:rsidR="00E20A87">
          <w:pgSz w:w="11906" w:h="16838"/>
          <w:pgMar w:top="1440" w:right="1800" w:bottom="1440" w:left="1800" w:header="851" w:footer="992" w:gutter="0"/>
          <w:cols w:space="425"/>
          <w:docGrid w:type="lines" w:linePitch="312"/>
        </w:sectPr>
      </w:pPr>
    </w:p>
    <w:p w14:paraId="0172DD26" w14:textId="77777777" w:rsidR="00E20A87" w:rsidRDefault="00E20A87" w:rsidP="00E20A87">
      <w:pPr>
        <w:widowControl/>
        <w:spacing w:line="288" w:lineRule="auto"/>
        <w:jc w:val="left"/>
        <w:rPr>
          <w:b/>
          <w:bCs/>
          <w:color w:val="000000"/>
          <w:sz w:val="24"/>
          <w:szCs w:val="22"/>
        </w:rPr>
      </w:pPr>
      <w:r>
        <w:rPr>
          <w:b/>
          <w:bCs/>
          <w:color w:val="000000"/>
          <w:sz w:val="24"/>
          <w:szCs w:val="22"/>
        </w:rPr>
        <w:lastRenderedPageBreak/>
        <w:t>七、代表性论文目录</w:t>
      </w:r>
    </w:p>
    <w:tbl>
      <w:tblPr>
        <w:tblW w:w="8950" w:type="dxa"/>
        <w:tblInd w:w="-253" w:type="dxa"/>
        <w:tblLayout w:type="fixed"/>
        <w:tblCellMar>
          <w:left w:w="113" w:type="dxa"/>
          <w:bottom w:w="46" w:type="dxa"/>
          <w:right w:w="60" w:type="dxa"/>
        </w:tblCellMar>
        <w:tblLook w:val="04A0" w:firstRow="1" w:lastRow="0" w:firstColumn="1" w:lastColumn="0" w:noHBand="0" w:noVBand="1"/>
      </w:tblPr>
      <w:tblGrid>
        <w:gridCol w:w="463"/>
        <w:gridCol w:w="725"/>
        <w:gridCol w:w="3738"/>
        <w:gridCol w:w="1701"/>
        <w:gridCol w:w="2323"/>
      </w:tblGrid>
      <w:tr w:rsidR="00E20A87" w14:paraId="4639B1B6" w14:textId="77777777">
        <w:trPr>
          <w:trHeight w:val="452"/>
        </w:trPr>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A9A47" w14:textId="77777777" w:rsidR="00E20A87" w:rsidRDefault="00E20A87">
            <w:pPr>
              <w:widowControl/>
              <w:spacing w:line="259" w:lineRule="auto"/>
              <w:ind w:left="34"/>
              <w:jc w:val="center"/>
              <w:rPr>
                <w:rFonts w:eastAsia="等线"/>
                <w:b/>
                <w:bCs/>
                <w:color w:val="000000"/>
                <w:sz w:val="20"/>
              </w:rPr>
            </w:pPr>
            <w:r>
              <w:rPr>
                <w:rFonts w:eastAsia="等线"/>
                <w:b/>
                <w:bCs/>
                <w:color w:val="000000"/>
                <w:sz w:val="20"/>
              </w:rPr>
              <w:t>序号</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D545B" w14:textId="77777777" w:rsidR="00E20A87" w:rsidRDefault="00E20A87">
            <w:pPr>
              <w:widowControl/>
              <w:spacing w:line="259" w:lineRule="auto"/>
              <w:ind w:left="34"/>
              <w:jc w:val="center"/>
              <w:rPr>
                <w:rFonts w:eastAsia="等线"/>
                <w:b/>
                <w:bCs/>
                <w:color w:val="000000"/>
                <w:sz w:val="20"/>
              </w:rPr>
            </w:pPr>
            <w:r>
              <w:rPr>
                <w:rFonts w:eastAsia="等线"/>
                <w:b/>
                <w:bCs/>
                <w:color w:val="000000"/>
                <w:sz w:val="20"/>
              </w:rPr>
              <w:t>发表时间</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A261A" w14:textId="77777777" w:rsidR="00E20A87" w:rsidRDefault="00E20A87">
            <w:pPr>
              <w:widowControl/>
              <w:spacing w:line="259" w:lineRule="auto"/>
              <w:ind w:right="50"/>
              <w:jc w:val="center"/>
              <w:rPr>
                <w:rFonts w:eastAsia="等线"/>
                <w:b/>
                <w:bCs/>
                <w:color w:val="000000"/>
                <w:sz w:val="20"/>
              </w:rPr>
            </w:pPr>
            <w:r>
              <w:rPr>
                <w:rFonts w:eastAsia="等线"/>
                <w:b/>
                <w:bCs/>
                <w:color w:val="000000"/>
                <w:sz w:val="20"/>
              </w:rPr>
              <w:t>论文名称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4790E" w14:textId="77777777" w:rsidR="00E20A87" w:rsidRDefault="00E20A87">
            <w:pPr>
              <w:widowControl/>
              <w:spacing w:line="259" w:lineRule="auto"/>
              <w:ind w:right="51"/>
              <w:jc w:val="center"/>
              <w:rPr>
                <w:rFonts w:eastAsia="等线"/>
                <w:b/>
                <w:bCs/>
                <w:color w:val="000000"/>
                <w:sz w:val="20"/>
              </w:rPr>
            </w:pPr>
            <w:r>
              <w:rPr>
                <w:rFonts w:eastAsia="等线"/>
                <w:b/>
                <w:bCs/>
                <w:color w:val="000000"/>
                <w:sz w:val="20"/>
              </w:rPr>
              <w:t>期刊名</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4DE1C" w14:textId="77777777" w:rsidR="00E20A87" w:rsidRDefault="00E20A87">
            <w:pPr>
              <w:widowControl/>
              <w:spacing w:line="259" w:lineRule="auto"/>
              <w:ind w:right="53"/>
              <w:jc w:val="center"/>
              <w:rPr>
                <w:rFonts w:eastAsia="等线"/>
                <w:b/>
                <w:bCs/>
                <w:color w:val="000000"/>
                <w:sz w:val="20"/>
              </w:rPr>
            </w:pPr>
            <w:r>
              <w:rPr>
                <w:rFonts w:eastAsia="等线"/>
                <w:b/>
                <w:bCs/>
                <w:color w:val="000000"/>
                <w:sz w:val="20"/>
              </w:rPr>
              <w:t>作者</w:t>
            </w:r>
          </w:p>
        </w:tc>
      </w:tr>
      <w:tr w:rsidR="00E20A87" w14:paraId="5B53D9EB" w14:textId="77777777">
        <w:trPr>
          <w:trHeight w:val="1134"/>
        </w:trPr>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36F48" w14:textId="77777777" w:rsidR="00E20A87" w:rsidRDefault="00E20A87">
            <w:pPr>
              <w:ind w:left="64"/>
              <w:rPr>
                <w:rFonts w:eastAsia="等线"/>
                <w:color w:val="000000"/>
                <w:sz w:val="20"/>
              </w:rPr>
            </w:pPr>
            <w:r>
              <w:rPr>
                <w:rFonts w:eastAsia="等线"/>
                <w:color w:val="000000"/>
                <w:sz w:val="20"/>
              </w:rPr>
              <w:t>1</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0E0AB" w14:textId="77777777" w:rsidR="00E20A87" w:rsidRDefault="00E20A87">
            <w:pPr>
              <w:ind w:left="64"/>
              <w:rPr>
                <w:rFonts w:eastAsia="等线"/>
                <w:color w:val="000000"/>
                <w:sz w:val="20"/>
              </w:rPr>
            </w:pPr>
            <w:r>
              <w:rPr>
                <w:rFonts w:eastAsia="等线"/>
                <w:color w:val="000000"/>
                <w:sz w:val="20"/>
              </w:rPr>
              <w:t>2009</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7CCDA" w14:textId="77777777" w:rsidR="00E20A87" w:rsidRDefault="00E20A87">
            <w:pPr>
              <w:ind w:left="64"/>
              <w:rPr>
                <w:rFonts w:eastAsia="等线"/>
                <w:color w:val="000000"/>
                <w:sz w:val="20"/>
              </w:rPr>
            </w:pPr>
            <w:r>
              <w:rPr>
                <w:color w:val="000000"/>
                <w:szCs w:val="21"/>
                <w:shd w:val="clear" w:color="auto" w:fill="FFFFFF"/>
              </w:rPr>
              <w:t xml:space="preserve">Distribution of the multidrug efflux pump genes, </w:t>
            </w:r>
            <w:proofErr w:type="spellStart"/>
            <w:r>
              <w:rPr>
                <w:color w:val="000000"/>
                <w:szCs w:val="21"/>
                <w:shd w:val="clear" w:color="auto" w:fill="FFFFFF"/>
              </w:rPr>
              <w:t>adeABC</w:t>
            </w:r>
            <w:proofErr w:type="spellEnd"/>
            <w:r>
              <w:rPr>
                <w:color w:val="000000"/>
                <w:szCs w:val="21"/>
                <w:shd w:val="clear" w:color="auto" w:fill="FFFFFF"/>
              </w:rPr>
              <w:t xml:space="preserve">, </w:t>
            </w:r>
            <w:proofErr w:type="spellStart"/>
            <w:r>
              <w:rPr>
                <w:color w:val="000000"/>
                <w:szCs w:val="21"/>
                <w:shd w:val="clear" w:color="auto" w:fill="FFFFFF"/>
              </w:rPr>
              <w:t>adeDE</w:t>
            </w:r>
            <w:proofErr w:type="spellEnd"/>
            <w:r>
              <w:rPr>
                <w:color w:val="000000"/>
                <w:szCs w:val="21"/>
                <w:shd w:val="clear" w:color="auto" w:fill="FFFFFF"/>
              </w:rPr>
              <w:t xml:space="preserve"> and </w:t>
            </w:r>
            <w:proofErr w:type="spellStart"/>
            <w:r>
              <w:rPr>
                <w:color w:val="000000"/>
                <w:szCs w:val="21"/>
                <w:shd w:val="clear" w:color="auto" w:fill="FFFFFF"/>
              </w:rPr>
              <w:t>adeIJK</w:t>
            </w:r>
            <w:proofErr w:type="spellEnd"/>
            <w:r>
              <w:rPr>
                <w:color w:val="000000"/>
                <w:szCs w:val="21"/>
                <w:shd w:val="clear" w:color="auto" w:fill="FFFFFF"/>
              </w:rPr>
              <w:t xml:space="preserve">, and class 1 </w:t>
            </w:r>
            <w:proofErr w:type="spellStart"/>
            <w:r>
              <w:rPr>
                <w:color w:val="000000"/>
                <w:szCs w:val="21"/>
                <w:shd w:val="clear" w:color="auto" w:fill="FFFFFF"/>
              </w:rPr>
              <w:t>integron</w:t>
            </w:r>
            <w:proofErr w:type="spellEnd"/>
            <w:r>
              <w:rPr>
                <w:color w:val="000000"/>
                <w:szCs w:val="21"/>
                <w:shd w:val="clear" w:color="auto" w:fill="FFFFFF"/>
              </w:rPr>
              <w:t xml:space="preserve"> genes in multiple-antimicrobial-resistant clinical isolates of Acinetobacter </w:t>
            </w:r>
            <w:proofErr w:type="spellStart"/>
            <w:r>
              <w:rPr>
                <w:color w:val="000000"/>
                <w:szCs w:val="21"/>
                <w:shd w:val="clear" w:color="auto" w:fill="FFFFFF"/>
              </w:rPr>
              <w:t>baumannii</w:t>
            </w:r>
            <w:proofErr w:type="spellEnd"/>
            <w:r>
              <w:rPr>
                <w:color w:val="000000"/>
                <w:szCs w:val="21"/>
                <w:shd w:val="clear" w:color="auto" w:fill="FFFFFF"/>
              </w:rPr>
              <w:t xml:space="preserve">-Acinetobacter </w:t>
            </w:r>
            <w:proofErr w:type="spellStart"/>
            <w:r>
              <w:rPr>
                <w:color w:val="000000"/>
                <w:szCs w:val="21"/>
                <w:shd w:val="clear" w:color="auto" w:fill="FFFFFF"/>
              </w:rPr>
              <w:t>calcoaceticus</w:t>
            </w:r>
            <w:proofErr w:type="spellEnd"/>
            <w:r>
              <w:rPr>
                <w:color w:val="000000"/>
                <w:szCs w:val="21"/>
                <w:shd w:val="clear" w:color="auto" w:fill="FFFFFF"/>
              </w:rPr>
              <w:t xml:space="preserve"> complex</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A7AAC" w14:textId="77777777" w:rsidR="00E20A87" w:rsidRDefault="00E20A87">
            <w:pPr>
              <w:ind w:left="64"/>
              <w:rPr>
                <w:rFonts w:eastAsia="等线"/>
                <w:color w:val="000000"/>
                <w:sz w:val="20"/>
              </w:rPr>
            </w:pPr>
            <w:r>
              <w:rPr>
                <w:rStyle w:val="jrnl"/>
                <w:rFonts w:hint="eastAsia"/>
                <w:shd w:val="clear" w:color="auto" w:fill="FFFFFF"/>
                <w:lang w:val="en-GB"/>
              </w:rPr>
              <w:t>INTERNATIONAL JOURNAL</w:t>
            </w:r>
            <w:r>
              <w:rPr>
                <w:rStyle w:val="jrnl"/>
                <w:shd w:val="clear" w:color="auto" w:fill="FFFFFF"/>
                <w:lang w:val="en-GB"/>
              </w:rPr>
              <w:t xml:space="preserve"> </w:t>
            </w:r>
            <w:r>
              <w:rPr>
                <w:rStyle w:val="jrnl"/>
                <w:rFonts w:hint="eastAsia"/>
                <w:shd w:val="clear" w:color="auto" w:fill="FFFFFF"/>
                <w:lang w:val="en-GB"/>
              </w:rPr>
              <w:t>OF ANTIM ICROBIAL AGENTS</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0EA28" w14:textId="77777777" w:rsidR="00E20A87" w:rsidRDefault="00E20A87">
            <w:pPr>
              <w:rPr>
                <w:rFonts w:eastAsia="等线"/>
                <w:color w:val="000000"/>
                <w:sz w:val="20"/>
              </w:rPr>
            </w:pPr>
            <w:r>
              <w:rPr>
                <w:color w:val="000000"/>
                <w:szCs w:val="21"/>
              </w:rPr>
              <w:t>林丽、凌保东</w:t>
            </w:r>
          </w:p>
        </w:tc>
      </w:tr>
      <w:tr w:rsidR="00E20A87" w14:paraId="7D51EA77" w14:textId="77777777">
        <w:trPr>
          <w:trHeight w:val="859"/>
        </w:trPr>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C00F6" w14:textId="77777777" w:rsidR="00E20A87" w:rsidRDefault="00E20A87">
            <w:pPr>
              <w:widowControl/>
              <w:spacing w:line="259" w:lineRule="auto"/>
              <w:ind w:right="53"/>
              <w:rPr>
                <w:rFonts w:eastAsia="等线"/>
                <w:color w:val="000000"/>
                <w:sz w:val="20"/>
              </w:rPr>
            </w:pPr>
            <w:r>
              <w:rPr>
                <w:rFonts w:eastAsia="等线"/>
                <w:color w:val="000000"/>
                <w:sz w:val="20"/>
              </w:rPr>
              <w:t>2</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DA91F" w14:textId="77777777" w:rsidR="00E20A87" w:rsidRDefault="00E20A87">
            <w:pPr>
              <w:widowControl/>
              <w:spacing w:line="259" w:lineRule="auto"/>
              <w:ind w:right="55"/>
              <w:rPr>
                <w:rFonts w:eastAsia="等线"/>
                <w:color w:val="000000"/>
                <w:sz w:val="20"/>
              </w:rPr>
            </w:pPr>
            <w:r>
              <w:rPr>
                <w:rFonts w:eastAsia="等线"/>
                <w:color w:val="000000"/>
                <w:sz w:val="20"/>
              </w:rPr>
              <w:t>2017</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DD63C" w14:textId="77777777" w:rsidR="00E20A87" w:rsidRDefault="00E20A87">
            <w:pPr>
              <w:widowControl/>
              <w:spacing w:line="259" w:lineRule="auto"/>
              <w:ind w:right="50"/>
              <w:rPr>
                <w:rFonts w:eastAsia="等线"/>
                <w:color w:val="000000"/>
                <w:sz w:val="20"/>
              </w:rPr>
            </w:pPr>
            <w:r>
              <w:rPr>
                <w:color w:val="000000"/>
                <w:szCs w:val="21"/>
              </w:rPr>
              <w:t xml:space="preserve">Molecular Characterization of Reduced Susceptibility to Biocides in Clinical Isolates of Acinetobacter </w:t>
            </w:r>
            <w:proofErr w:type="spellStart"/>
            <w:r>
              <w:rPr>
                <w:color w:val="000000"/>
                <w:szCs w:val="21"/>
              </w:rPr>
              <w:t>baumannii</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0C30B" w14:textId="77777777" w:rsidR="00E20A87" w:rsidRDefault="00E20A87">
            <w:pPr>
              <w:widowControl/>
              <w:spacing w:line="259" w:lineRule="auto"/>
              <w:rPr>
                <w:rFonts w:eastAsia="等线"/>
                <w:color w:val="000000"/>
                <w:sz w:val="20"/>
              </w:rPr>
            </w:pPr>
            <w:r>
              <w:rPr>
                <w:rStyle w:val="jrnl"/>
                <w:shd w:val="clear" w:color="auto" w:fill="FFFFFF"/>
                <w:lang w:val="en-GB"/>
              </w:rPr>
              <w:t>FRONTIERS IN MICROBIOLOGY</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75197" w14:textId="77777777" w:rsidR="00E20A87" w:rsidRDefault="00E20A87">
            <w:pPr>
              <w:widowControl/>
              <w:spacing w:line="259" w:lineRule="auto"/>
              <w:rPr>
                <w:rFonts w:eastAsia="等线"/>
                <w:color w:val="000000"/>
                <w:sz w:val="20"/>
                <w:highlight w:val="yellow"/>
              </w:rPr>
            </w:pPr>
            <w:r>
              <w:rPr>
                <w:color w:val="000000"/>
                <w:szCs w:val="21"/>
              </w:rPr>
              <w:t>蔺飞、许颖、常耀文、刘超、贾旭、凌保东</w:t>
            </w:r>
          </w:p>
        </w:tc>
      </w:tr>
      <w:tr w:rsidR="00E20A87" w14:paraId="6B6AFE79" w14:textId="77777777">
        <w:trPr>
          <w:trHeight w:val="1220"/>
        </w:trPr>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CC48D" w14:textId="77777777" w:rsidR="00E20A87" w:rsidRDefault="00E20A87">
            <w:pPr>
              <w:widowControl/>
              <w:spacing w:line="259" w:lineRule="auto"/>
              <w:ind w:right="53"/>
              <w:rPr>
                <w:rFonts w:eastAsia="等线"/>
                <w:color w:val="000000"/>
                <w:sz w:val="20"/>
              </w:rPr>
            </w:pPr>
            <w:r>
              <w:rPr>
                <w:rFonts w:eastAsia="等线"/>
                <w:color w:val="000000"/>
                <w:sz w:val="20"/>
              </w:rPr>
              <w:t>3</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D2FA8" w14:textId="77777777" w:rsidR="00E20A87" w:rsidRDefault="00E20A87">
            <w:pPr>
              <w:widowControl/>
              <w:spacing w:line="259" w:lineRule="auto"/>
              <w:ind w:right="55"/>
              <w:rPr>
                <w:rFonts w:eastAsia="等线"/>
                <w:color w:val="000000"/>
                <w:sz w:val="20"/>
              </w:rPr>
            </w:pPr>
            <w:r>
              <w:rPr>
                <w:rFonts w:eastAsia="等线"/>
                <w:color w:val="000000"/>
                <w:sz w:val="20"/>
              </w:rPr>
              <w:t>2020</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A4974" w14:textId="77777777" w:rsidR="00E20A87" w:rsidRDefault="00E20A87">
            <w:pPr>
              <w:widowControl/>
              <w:spacing w:line="259" w:lineRule="auto"/>
              <w:ind w:right="50"/>
              <w:rPr>
                <w:rFonts w:eastAsia="等线"/>
                <w:color w:val="000000"/>
                <w:sz w:val="20"/>
              </w:rPr>
            </w:pPr>
            <w:r>
              <w:rPr>
                <w:color w:val="000000"/>
                <w:szCs w:val="21"/>
              </w:rPr>
              <w:t>中药单体与抗菌药物联合应用对抗泛耐药鲍曼不动杆菌的作用研究</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09FB6" w14:textId="77777777" w:rsidR="00E20A87" w:rsidRDefault="00E20A87">
            <w:pPr>
              <w:widowControl/>
              <w:spacing w:line="259" w:lineRule="auto"/>
              <w:rPr>
                <w:rFonts w:eastAsia="等线"/>
                <w:color w:val="000000"/>
                <w:sz w:val="20"/>
              </w:rPr>
            </w:pPr>
            <w:r>
              <w:rPr>
                <w:rFonts w:hint="eastAsia"/>
                <w:color w:val="000000"/>
                <w:szCs w:val="21"/>
              </w:rPr>
              <w:t>中药药理与临床</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BE847" w14:textId="77777777" w:rsidR="00E20A87" w:rsidRDefault="00E20A87">
            <w:pPr>
              <w:rPr>
                <w:color w:val="000000"/>
                <w:szCs w:val="21"/>
              </w:rPr>
            </w:pPr>
            <w:r>
              <w:rPr>
                <w:color w:val="000000"/>
                <w:szCs w:val="21"/>
              </w:rPr>
              <w:t>彭勤、凌保东、蔺飞、袁浩宇、王清会、孟千</w:t>
            </w:r>
          </w:p>
          <w:p w14:paraId="59BAB97E" w14:textId="77777777" w:rsidR="00E20A87" w:rsidRDefault="00E20A87">
            <w:pPr>
              <w:widowControl/>
              <w:spacing w:line="259" w:lineRule="auto"/>
              <w:rPr>
                <w:rFonts w:eastAsia="等线"/>
                <w:color w:val="000000"/>
                <w:sz w:val="20"/>
                <w:highlight w:val="yellow"/>
              </w:rPr>
            </w:pPr>
            <w:r>
              <w:rPr>
                <w:color w:val="000000"/>
                <w:szCs w:val="21"/>
              </w:rPr>
              <w:t>琳、陈浩</w:t>
            </w:r>
          </w:p>
        </w:tc>
      </w:tr>
      <w:tr w:rsidR="00E20A87" w14:paraId="6165C7F4" w14:textId="77777777">
        <w:trPr>
          <w:trHeight w:val="1242"/>
        </w:trPr>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150C9" w14:textId="77777777" w:rsidR="00E20A87" w:rsidRDefault="00E20A87">
            <w:pPr>
              <w:widowControl/>
              <w:spacing w:line="259" w:lineRule="auto"/>
              <w:ind w:right="53"/>
              <w:rPr>
                <w:rFonts w:eastAsia="等线"/>
                <w:color w:val="000000"/>
                <w:sz w:val="20"/>
              </w:rPr>
            </w:pPr>
            <w:r>
              <w:rPr>
                <w:rFonts w:eastAsia="等线"/>
                <w:color w:val="000000"/>
                <w:sz w:val="20"/>
              </w:rPr>
              <w:t>4</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4E6FD" w14:textId="77777777" w:rsidR="00E20A87" w:rsidRDefault="00E20A87">
            <w:pPr>
              <w:widowControl/>
              <w:spacing w:line="259" w:lineRule="auto"/>
              <w:ind w:right="55"/>
              <w:rPr>
                <w:rFonts w:eastAsia="等线"/>
                <w:color w:val="000000"/>
                <w:sz w:val="20"/>
              </w:rPr>
            </w:pPr>
            <w:r>
              <w:rPr>
                <w:rFonts w:eastAsia="等线"/>
                <w:color w:val="000000"/>
                <w:sz w:val="20"/>
              </w:rPr>
              <w:t>2019</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E6C0E" w14:textId="77777777" w:rsidR="00E20A87" w:rsidRDefault="00E20A87">
            <w:pPr>
              <w:widowControl/>
              <w:spacing w:line="259" w:lineRule="auto"/>
              <w:ind w:right="50"/>
              <w:rPr>
                <w:rFonts w:eastAsia="等线"/>
                <w:color w:val="000000"/>
                <w:sz w:val="20"/>
              </w:rPr>
            </w:pPr>
            <w:r>
              <w:rPr>
                <w:color w:val="000000"/>
                <w:szCs w:val="21"/>
              </w:rPr>
              <w:t xml:space="preserve">Design and evaluation of a multi-epitope assembly peptide vaccine against </w:t>
            </w:r>
            <w:r>
              <w:rPr>
                <w:i/>
                <w:iCs/>
                <w:color w:val="000000"/>
                <w:szCs w:val="21"/>
              </w:rPr>
              <w:t xml:space="preserve">Acinetobacter </w:t>
            </w:r>
            <w:proofErr w:type="spellStart"/>
            <w:r>
              <w:rPr>
                <w:i/>
                <w:iCs/>
                <w:color w:val="000000"/>
                <w:szCs w:val="21"/>
              </w:rPr>
              <w:t>baumannii</w:t>
            </w:r>
            <w:proofErr w:type="spellEnd"/>
            <w:r>
              <w:rPr>
                <w:i/>
                <w:iCs/>
                <w:color w:val="000000"/>
                <w:szCs w:val="21"/>
              </w:rPr>
              <w:t xml:space="preserve"> </w:t>
            </w:r>
            <w:r>
              <w:rPr>
                <w:color w:val="000000"/>
                <w:szCs w:val="21"/>
              </w:rPr>
              <w:t xml:space="preserve">infection in mice.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40E08" w14:textId="77777777" w:rsidR="00E20A87" w:rsidRDefault="00E20A87">
            <w:pPr>
              <w:widowControl/>
              <w:spacing w:line="259" w:lineRule="auto"/>
              <w:rPr>
                <w:rFonts w:eastAsia="等线"/>
                <w:color w:val="000000"/>
                <w:sz w:val="20"/>
              </w:rPr>
            </w:pPr>
            <w:r>
              <w:rPr>
                <w:rStyle w:val="jrnl"/>
                <w:shd w:val="clear" w:color="auto" w:fill="FFFFFF"/>
                <w:lang w:val="en-GB"/>
              </w:rPr>
              <w:t>SWISS NEDICAL WEEKLY</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B248C" w14:textId="77777777" w:rsidR="00E20A87" w:rsidRDefault="00E20A87">
            <w:pPr>
              <w:widowControl/>
              <w:spacing w:line="259" w:lineRule="auto"/>
              <w:rPr>
                <w:rFonts w:eastAsia="等线"/>
                <w:color w:val="000000"/>
                <w:sz w:val="20"/>
                <w:highlight w:val="yellow"/>
              </w:rPr>
            </w:pPr>
            <w:r>
              <w:rPr>
                <w:color w:val="000000"/>
                <w:szCs w:val="21"/>
              </w:rPr>
              <w:t>任珊、关丽娜、董瑶、王朝莉、冯莉、谢勇恩</w:t>
            </w:r>
          </w:p>
        </w:tc>
      </w:tr>
      <w:tr w:rsidR="00E20A87" w14:paraId="6A6B2E3A" w14:textId="77777777">
        <w:trPr>
          <w:trHeight w:val="1145"/>
        </w:trPr>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4C538" w14:textId="77777777" w:rsidR="00E20A87" w:rsidRDefault="00E20A87">
            <w:pPr>
              <w:widowControl/>
              <w:spacing w:line="259" w:lineRule="auto"/>
              <w:ind w:right="53"/>
              <w:rPr>
                <w:rFonts w:eastAsia="等线"/>
                <w:color w:val="000000"/>
                <w:sz w:val="20"/>
              </w:rPr>
            </w:pPr>
            <w:r>
              <w:rPr>
                <w:rFonts w:eastAsia="等线"/>
                <w:color w:val="000000"/>
                <w:sz w:val="20"/>
              </w:rPr>
              <w:t>5</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EA632" w14:textId="77777777" w:rsidR="00E20A87" w:rsidRDefault="00E20A87">
            <w:pPr>
              <w:widowControl/>
              <w:spacing w:line="259" w:lineRule="auto"/>
              <w:ind w:right="55"/>
              <w:rPr>
                <w:rFonts w:eastAsia="等线"/>
                <w:color w:val="000000"/>
                <w:sz w:val="20"/>
              </w:rPr>
            </w:pPr>
            <w:r>
              <w:rPr>
                <w:rFonts w:eastAsia="等线"/>
                <w:color w:val="000000"/>
                <w:sz w:val="20"/>
              </w:rPr>
              <w:t>2018</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AB67C" w14:textId="77777777" w:rsidR="00E20A87" w:rsidRDefault="00E20A87">
            <w:pPr>
              <w:widowControl/>
              <w:spacing w:line="259" w:lineRule="auto"/>
              <w:ind w:right="50"/>
              <w:rPr>
                <w:rFonts w:eastAsia="等线"/>
                <w:color w:val="000000"/>
                <w:sz w:val="20"/>
              </w:rPr>
            </w:pPr>
            <w:r>
              <w:rPr>
                <w:color w:val="000000"/>
                <w:szCs w:val="21"/>
                <w:shd w:val="clear" w:color="auto" w:fill="FFFFFF"/>
              </w:rPr>
              <w:t xml:space="preserve">Evaluation of the Protective Efficacy of a Fused </w:t>
            </w:r>
            <w:proofErr w:type="spellStart"/>
            <w:r>
              <w:rPr>
                <w:color w:val="000000"/>
                <w:szCs w:val="21"/>
                <w:shd w:val="clear" w:color="auto" w:fill="FFFFFF"/>
              </w:rPr>
              <w:t>OmpK</w:t>
            </w:r>
            <w:proofErr w:type="spellEnd"/>
            <w:r>
              <w:rPr>
                <w:color w:val="000000"/>
                <w:szCs w:val="21"/>
                <w:shd w:val="clear" w:color="auto" w:fill="FFFFFF"/>
              </w:rPr>
              <w:t xml:space="preserve">/Omp22 Protein Vaccine Candidate against Acinetobacter </w:t>
            </w:r>
            <w:proofErr w:type="spellStart"/>
            <w:r>
              <w:rPr>
                <w:color w:val="000000"/>
                <w:szCs w:val="21"/>
                <w:shd w:val="clear" w:color="auto" w:fill="FFFFFF"/>
              </w:rPr>
              <w:t>baumannii</w:t>
            </w:r>
            <w:proofErr w:type="spellEnd"/>
            <w:r>
              <w:rPr>
                <w:color w:val="000000"/>
                <w:szCs w:val="21"/>
                <w:shd w:val="clear" w:color="auto" w:fill="FFFFFF"/>
              </w:rPr>
              <w:t xml:space="preserve"> Infection in Mice.</w:t>
            </w:r>
            <w:r>
              <w:rPr>
                <w:rStyle w:val="apple-converted-space"/>
                <w:color w:val="000000"/>
                <w:szCs w:val="21"/>
                <w:shd w:val="clear" w:color="auto" w:fill="FFFFFF"/>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7A996" w14:textId="77777777" w:rsidR="00E20A87" w:rsidRDefault="00E20A87">
            <w:pPr>
              <w:widowControl/>
              <w:spacing w:line="259" w:lineRule="auto"/>
              <w:rPr>
                <w:rFonts w:eastAsia="等线"/>
                <w:color w:val="000000"/>
                <w:sz w:val="20"/>
              </w:rPr>
            </w:pPr>
            <w:r>
              <w:rPr>
                <w:rStyle w:val="jrnl"/>
                <w:shd w:val="clear" w:color="auto" w:fill="FFFFFF"/>
                <w:lang w:val="en-GB"/>
              </w:rPr>
              <w:t>Biomedical and environ- mental sciences</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1A09A" w14:textId="77777777" w:rsidR="00E20A87" w:rsidRDefault="00E20A87">
            <w:pPr>
              <w:widowControl/>
              <w:spacing w:line="259" w:lineRule="auto"/>
              <w:rPr>
                <w:rFonts w:eastAsia="等线"/>
                <w:color w:val="000000"/>
                <w:sz w:val="20"/>
                <w:highlight w:val="yellow"/>
              </w:rPr>
            </w:pPr>
            <w:r>
              <w:rPr>
                <w:color w:val="000000"/>
                <w:szCs w:val="21"/>
              </w:rPr>
              <w:t>郭三君、任珊、谢勇恩</w:t>
            </w:r>
          </w:p>
        </w:tc>
      </w:tr>
      <w:tr w:rsidR="00E20A87" w14:paraId="0F00B3C2" w14:textId="77777777">
        <w:trPr>
          <w:trHeight w:val="901"/>
        </w:trPr>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951B2" w14:textId="77777777" w:rsidR="00E20A87" w:rsidRDefault="00E20A87">
            <w:pPr>
              <w:widowControl/>
              <w:spacing w:line="259" w:lineRule="auto"/>
              <w:ind w:right="53"/>
              <w:rPr>
                <w:rFonts w:eastAsia="等线"/>
                <w:color w:val="000000"/>
                <w:sz w:val="20"/>
              </w:rPr>
            </w:pPr>
            <w:r>
              <w:rPr>
                <w:rFonts w:eastAsia="等线"/>
                <w:color w:val="000000"/>
                <w:sz w:val="20"/>
              </w:rPr>
              <w:t>6</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FDF59" w14:textId="77777777" w:rsidR="00E20A87" w:rsidRDefault="00E20A87">
            <w:pPr>
              <w:widowControl/>
              <w:spacing w:line="259" w:lineRule="auto"/>
              <w:ind w:right="55"/>
              <w:rPr>
                <w:rFonts w:eastAsia="等线"/>
                <w:color w:val="000000"/>
                <w:sz w:val="20"/>
              </w:rPr>
            </w:pPr>
            <w:r>
              <w:rPr>
                <w:rFonts w:eastAsia="等线"/>
                <w:color w:val="000000"/>
                <w:sz w:val="20"/>
              </w:rPr>
              <w:t>2019</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3052" w14:textId="77777777" w:rsidR="00E20A87" w:rsidRDefault="00E20A87">
            <w:pPr>
              <w:widowControl/>
              <w:spacing w:line="259" w:lineRule="auto"/>
              <w:ind w:right="50"/>
              <w:rPr>
                <w:rFonts w:eastAsia="等线"/>
                <w:color w:val="000000"/>
                <w:sz w:val="20"/>
              </w:rPr>
            </w:pPr>
            <w:r>
              <w:rPr>
                <w:color w:val="000000"/>
                <w:szCs w:val="21"/>
                <w:shd w:val="clear" w:color="auto" w:fill="FFFFFF"/>
              </w:rPr>
              <w:t xml:space="preserve">MF59 adjuvant enhances the immunogenicity and protective immunity of the </w:t>
            </w:r>
            <w:proofErr w:type="spellStart"/>
            <w:r>
              <w:rPr>
                <w:color w:val="000000"/>
                <w:szCs w:val="21"/>
                <w:shd w:val="clear" w:color="auto" w:fill="FFFFFF"/>
              </w:rPr>
              <w:t>OmpK</w:t>
            </w:r>
            <w:proofErr w:type="spellEnd"/>
            <w:r>
              <w:rPr>
                <w:color w:val="000000"/>
                <w:szCs w:val="21"/>
                <w:shd w:val="clear" w:color="auto" w:fill="FFFFFF"/>
              </w:rPr>
              <w:t xml:space="preserve">/Omp22 fusion protein from </w:t>
            </w:r>
            <w:proofErr w:type="spellStart"/>
            <w:r>
              <w:rPr>
                <w:color w:val="000000"/>
                <w:szCs w:val="21"/>
                <w:shd w:val="clear" w:color="auto" w:fill="FFFFFF"/>
              </w:rPr>
              <w:t>Acineterbacter</w:t>
            </w:r>
            <w:proofErr w:type="spellEnd"/>
            <w:r>
              <w:rPr>
                <w:color w:val="000000"/>
                <w:szCs w:val="21"/>
                <w:shd w:val="clear" w:color="auto" w:fill="FFFFFF"/>
              </w:rPr>
              <w:t xml:space="preserve"> </w:t>
            </w:r>
            <w:proofErr w:type="spellStart"/>
            <w:r>
              <w:rPr>
                <w:color w:val="000000"/>
                <w:szCs w:val="21"/>
                <w:shd w:val="clear" w:color="auto" w:fill="FFFFFF"/>
              </w:rPr>
              <w:t>baumannii</w:t>
            </w:r>
            <w:proofErr w:type="spellEnd"/>
            <w:r>
              <w:rPr>
                <w:color w:val="000000"/>
                <w:szCs w:val="21"/>
                <w:shd w:val="clear" w:color="auto" w:fill="FFFFFF"/>
              </w:rPr>
              <w:t xml:space="preserve"> through intratracheal inoculation in mice.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2B592" w14:textId="77777777" w:rsidR="00E20A87" w:rsidRDefault="00E20A87">
            <w:pPr>
              <w:widowControl/>
              <w:spacing w:line="259" w:lineRule="auto"/>
              <w:rPr>
                <w:rFonts w:eastAsia="等线"/>
                <w:color w:val="000000"/>
                <w:sz w:val="20"/>
              </w:rPr>
            </w:pPr>
            <w:r>
              <w:rPr>
                <w:rStyle w:val="jrnl"/>
                <w:shd w:val="clear" w:color="auto" w:fill="FFFFFF"/>
                <w:lang w:val="en-GB"/>
              </w:rPr>
              <w:t>Scandinavian journal of immunology</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C7E93" w14:textId="77777777" w:rsidR="00E20A87" w:rsidRDefault="00E20A87">
            <w:pPr>
              <w:widowControl/>
              <w:spacing w:line="259" w:lineRule="auto"/>
              <w:rPr>
                <w:rFonts w:eastAsia="等线"/>
                <w:color w:val="000000"/>
                <w:sz w:val="20"/>
                <w:highlight w:val="yellow"/>
              </w:rPr>
            </w:pPr>
            <w:r>
              <w:rPr>
                <w:color w:val="000000"/>
                <w:szCs w:val="21"/>
              </w:rPr>
              <w:t>杨爱琼、</w:t>
            </w:r>
            <w:r>
              <w:rPr>
                <w:rFonts w:hint="eastAsia"/>
                <w:color w:val="000000"/>
                <w:szCs w:val="21"/>
              </w:rPr>
              <w:t>杨海燕</w:t>
            </w:r>
            <w:r>
              <w:rPr>
                <w:color w:val="000000"/>
                <w:szCs w:val="21"/>
              </w:rPr>
              <w:t>、郭三君、谢勇恩</w:t>
            </w:r>
          </w:p>
        </w:tc>
      </w:tr>
      <w:tr w:rsidR="00E20A87" w14:paraId="40851718" w14:textId="77777777">
        <w:trPr>
          <w:trHeight w:val="1379"/>
        </w:trPr>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CD199" w14:textId="77777777" w:rsidR="00E20A87" w:rsidRDefault="00E20A87">
            <w:pPr>
              <w:widowControl/>
              <w:spacing w:line="259" w:lineRule="auto"/>
              <w:ind w:right="53"/>
              <w:rPr>
                <w:rFonts w:eastAsia="等线"/>
                <w:color w:val="000000"/>
                <w:sz w:val="20"/>
              </w:rPr>
            </w:pPr>
            <w:r>
              <w:rPr>
                <w:rFonts w:eastAsia="等线"/>
                <w:color w:val="000000"/>
                <w:sz w:val="20"/>
              </w:rPr>
              <w:t>7</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1B64C" w14:textId="77777777" w:rsidR="00E20A87" w:rsidRDefault="00E20A87">
            <w:pPr>
              <w:widowControl/>
              <w:spacing w:line="259" w:lineRule="auto"/>
              <w:ind w:right="55"/>
              <w:rPr>
                <w:rFonts w:eastAsia="等线"/>
                <w:color w:val="000000"/>
                <w:sz w:val="20"/>
              </w:rPr>
            </w:pPr>
            <w:r>
              <w:rPr>
                <w:rFonts w:eastAsia="等线"/>
                <w:color w:val="000000"/>
                <w:sz w:val="20"/>
              </w:rPr>
              <w:t>2015</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B41AD" w14:textId="77777777" w:rsidR="00E20A87" w:rsidRDefault="00E20A87">
            <w:pPr>
              <w:widowControl/>
              <w:spacing w:line="259" w:lineRule="auto"/>
              <w:ind w:right="50"/>
              <w:rPr>
                <w:rFonts w:eastAsia="等线"/>
                <w:color w:val="000000"/>
                <w:sz w:val="20"/>
              </w:rPr>
            </w:pPr>
            <w:r>
              <w:rPr>
                <w:color w:val="000000"/>
                <w:szCs w:val="21"/>
              </w:rPr>
              <w:t xml:space="preserve">Prevalence of 16S rRNA methylase, modifying enzyme, and extended-spectrum beta-lactamase genes among Acinetobacter </w:t>
            </w:r>
            <w:proofErr w:type="spellStart"/>
            <w:r>
              <w:rPr>
                <w:color w:val="000000"/>
                <w:szCs w:val="21"/>
              </w:rPr>
              <w:t>baumannii</w:t>
            </w:r>
            <w:proofErr w:type="spellEnd"/>
            <w:r>
              <w:rPr>
                <w:color w:val="000000"/>
                <w:szCs w:val="21"/>
              </w:rPr>
              <w:t xml:space="preserve"> isolates.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348F0" w14:textId="77777777" w:rsidR="00E20A87" w:rsidRDefault="00E20A87">
            <w:pPr>
              <w:widowControl/>
              <w:spacing w:line="259" w:lineRule="auto"/>
              <w:rPr>
                <w:rFonts w:eastAsia="等线"/>
                <w:color w:val="000000"/>
                <w:sz w:val="20"/>
              </w:rPr>
            </w:pPr>
            <w:r>
              <w:rPr>
                <w:rStyle w:val="jrnl"/>
                <w:shd w:val="clear" w:color="auto" w:fill="FFFFFF"/>
                <w:lang w:val="en-GB"/>
              </w:rPr>
              <w:t>J</w:t>
            </w:r>
            <w:r>
              <w:rPr>
                <w:rStyle w:val="jrnl"/>
                <w:rFonts w:hint="eastAsia"/>
                <w:shd w:val="clear" w:color="auto" w:fill="FFFFFF"/>
                <w:lang w:val="en-GB"/>
              </w:rPr>
              <w:t>o</w:t>
            </w:r>
            <w:r>
              <w:rPr>
                <w:rStyle w:val="jrnl"/>
                <w:shd w:val="clear" w:color="auto" w:fill="FFFFFF"/>
                <w:lang w:val="en-GB"/>
              </w:rPr>
              <w:t xml:space="preserve">urnal of </w:t>
            </w:r>
            <w:proofErr w:type="spellStart"/>
            <w:r>
              <w:rPr>
                <w:rStyle w:val="jrnl"/>
                <w:shd w:val="clear" w:color="auto" w:fill="FFFFFF"/>
                <w:lang w:val="en-GB"/>
              </w:rPr>
              <w:t>Chemother</w:t>
            </w:r>
            <w:proofErr w:type="spellEnd"/>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1F6C7" w14:textId="77777777" w:rsidR="00E20A87" w:rsidRDefault="00E20A87">
            <w:pPr>
              <w:widowControl/>
              <w:spacing w:line="259" w:lineRule="auto"/>
              <w:rPr>
                <w:rFonts w:eastAsia="等线"/>
                <w:color w:val="000000"/>
                <w:sz w:val="20"/>
                <w:highlight w:val="yellow"/>
              </w:rPr>
            </w:pPr>
            <w:r>
              <w:rPr>
                <w:rFonts w:hint="eastAsia"/>
                <w:color w:val="000000"/>
                <w:szCs w:val="21"/>
              </w:rPr>
              <w:t>刘振茹、凌保东、周黎明</w:t>
            </w:r>
          </w:p>
        </w:tc>
      </w:tr>
      <w:tr w:rsidR="00E20A87" w14:paraId="0802EA2E" w14:textId="77777777">
        <w:trPr>
          <w:trHeight w:val="1195"/>
        </w:trPr>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3D5A6" w14:textId="77777777" w:rsidR="00E20A87" w:rsidRDefault="00E20A87">
            <w:pPr>
              <w:widowControl/>
              <w:spacing w:line="259" w:lineRule="auto"/>
              <w:ind w:right="53"/>
              <w:rPr>
                <w:rFonts w:eastAsia="等线"/>
                <w:color w:val="000000"/>
                <w:sz w:val="20"/>
              </w:rPr>
            </w:pPr>
            <w:r>
              <w:rPr>
                <w:rFonts w:eastAsia="等线"/>
                <w:color w:val="000000"/>
                <w:sz w:val="20"/>
              </w:rPr>
              <w:t>8</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82AA7" w14:textId="77777777" w:rsidR="00E20A87" w:rsidRDefault="00E20A87">
            <w:pPr>
              <w:widowControl/>
              <w:spacing w:line="259" w:lineRule="auto"/>
              <w:ind w:right="55"/>
              <w:rPr>
                <w:rFonts w:eastAsia="等线"/>
                <w:color w:val="000000"/>
                <w:sz w:val="20"/>
              </w:rPr>
            </w:pPr>
            <w:r>
              <w:rPr>
                <w:rFonts w:eastAsia="等线"/>
                <w:color w:val="000000"/>
                <w:sz w:val="20"/>
              </w:rPr>
              <w:t>2006</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93158" w14:textId="77777777" w:rsidR="00E20A87" w:rsidRDefault="00E20A87">
            <w:pPr>
              <w:widowControl/>
              <w:spacing w:line="259" w:lineRule="auto"/>
              <w:ind w:right="50"/>
              <w:rPr>
                <w:rFonts w:eastAsia="等线"/>
                <w:color w:val="000000"/>
                <w:sz w:val="20"/>
              </w:rPr>
            </w:pPr>
            <w:proofErr w:type="spellStart"/>
            <w:r>
              <w:rPr>
                <w:color w:val="000000"/>
                <w:szCs w:val="21"/>
              </w:rPr>
              <w:t>Characterisation</w:t>
            </w:r>
            <w:proofErr w:type="spellEnd"/>
            <w:r>
              <w:rPr>
                <w:color w:val="000000"/>
                <w:szCs w:val="21"/>
              </w:rPr>
              <w:t xml:space="preserve"> of a novel extended-spectrum β-lactamase, SHV-70, from a clinical isolate of Enterobacter cloacae in China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6CD5E" w14:textId="77777777" w:rsidR="00E20A87" w:rsidRDefault="00E20A87">
            <w:pPr>
              <w:widowControl/>
              <w:spacing w:line="259" w:lineRule="auto"/>
              <w:rPr>
                <w:rFonts w:eastAsia="等线"/>
                <w:color w:val="000000"/>
                <w:sz w:val="20"/>
              </w:rPr>
            </w:pPr>
            <w:r>
              <w:rPr>
                <w:rStyle w:val="jrnl"/>
                <w:shd w:val="clear" w:color="auto" w:fill="FFFFFF"/>
                <w:lang w:val="en-GB"/>
              </w:rPr>
              <w:t>International Journal of Antimicrobial Agents</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1652B" w14:textId="77777777" w:rsidR="00E20A87" w:rsidRDefault="00E20A87">
            <w:pPr>
              <w:widowControl/>
              <w:spacing w:line="259" w:lineRule="auto"/>
              <w:rPr>
                <w:rFonts w:eastAsia="等线"/>
                <w:color w:val="000000"/>
                <w:sz w:val="20"/>
                <w:highlight w:val="yellow"/>
              </w:rPr>
            </w:pPr>
            <w:r>
              <w:rPr>
                <w:rFonts w:hint="eastAsia"/>
                <w:color w:val="000000"/>
                <w:szCs w:val="21"/>
              </w:rPr>
              <w:t>凌保东</w:t>
            </w:r>
            <w:r>
              <w:rPr>
                <w:rFonts w:hint="eastAsia"/>
                <w:color w:val="000000"/>
                <w:szCs w:val="21"/>
              </w:rPr>
              <w:t>,</w:t>
            </w:r>
            <w:r>
              <w:rPr>
                <w:rFonts w:hint="eastAsia"/>
                <w:color w:val="000000"/>
                <w:szCs w:val="21"/>
              </w:rPr>
              <w:t>刘刚</w:t>
            </w:r>
            <w:r>
              <w:rPr>
                <w:rFonts w:hint="eastAsia"/>
                <w:color w:val="000000"/>
                <w:szCs w:val="21"/>
              </w:rPr>
              <w:t>,</w:t>
            </w:r>
            <w:r>
              <w:rPr>
                <w:rFonts w:hint="eastAsia"/>
                <w:color w:val="000000"/>
                <w:szCs w:val="21"/>
              </w:rPr>
              <w:t>谢勇恩</w:t>
            </w:r>
            <w:r>
              <w:rPr>
                <w:rFonts w:hint="eastAsia"/>
                <w:color w:val="000000"/>
                <w:szCs w:val="21"/>
              </w:rPr>
              <w:t xml:space="preserve">, </w:t>
            </w:r>
            <w:r>
              <w:rPr>
                <w:rFonts w:hint="eastAsia"/>
                <w:color w:val="000000"/>
                <w:szCs w:val="21"/>
              </w:rPr>
              <w:t>周岐新</w:t>
            </w:r>
            <w:r>
              <w:rPr>
                <w:rFonts w:hint="eastAsia"/>
                <w:color w:val="000000"/>
                <w:szCs w:val="21"/>
              </w:rPr>
              <w:t>,</w:t>
            </w:r>
            <w:r>
              <w:rPr>
                <w:rFonts w:hint="eastAsia"/>
                <w:color w:val="000000"/>
                <w:szCs w:val="21"/>
              </w:rPr>
              <w:t>赵廷坤</w:t>
            </w:r>
            <w:r>
              <w:rPr>
                <w:rFonts w:hint="eastAsia"/>
                <w:color w:val="000000"/>
                <w:szCs w:val="21"/>
              </w:rPr>
              <w:t>,</w:t>
            </w:r>
            <w:r>
              <w:rPr>
                <w:rFonts w:hint="eastAsia"/>
                <w:color w:val="000000"/>
                <w:szCs w:val="21"/>
              </w:rPr>
              <w:t>李苌清</w:t>
            </w:r>
            <w:r>
              <w:rPr>
                <w:rFonts w:hint="eastAsia"/>
                <w:color w:val="000000"/>
                <w:szCs w:val="21"/>
              </w:rPr>
              <w:t>,</w:t>
            </w:r>
            <w:r>
              <w:rPr>
                <w:rFonts w:hint="eastAsia"/>
                <w:color w:val="000000"/>
                <w:szCs w:val="21"/>
              </w:rPr>
              <w:t>余娴</w:t>
            </w:r>
            <w:r>
              <w:rPr>
                <w:rFonts w:hint="eastAsia"/>
                <w:color w:val="000000"/>
                <w:szCs w:val="21"/>
              </w:rPr>
              <w:t xml:space="preserve">, </w:t>
            </w:r>
            <w:r>
              <w:rPr>
                <w:rFonts w:hint="eastAsia"/>
                <w:color w:val="000000"/>
                <w:szCs w:val="21"/>
              </w:rPr>
              <w:t>雷军</w:t>
            </w:r>
          </w:p>
        </w:tc>
      </w:tr>
      <w:tr w:rsidR="00E20A87" w14:paraId="4610BA49" w14:textId="77777777">
        <w:trPr>
          <w:trHeight w:val="557"/>
        </w:trPr>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EAC17" w14:textId="77777777" w:rsidR="00E20A87" w:rsidRDefault="00E20A87">
            <w:pPr>
              <w:widowControl/>
              <w:spacing w:line="259" w:lineRule="auto"/>
              <w:ind w:right="53"/>
              <w:rPr>
                <w:rFonts w:eastAsia="等线"/>
                <w:color w:val="000000"/>
                <w:sz w:val="20"/>
              </w:rPr>
            </w:pPr>
            <w:r>
              <w:rPr>
                <w:rFonts w:eastAsia="等线"/>
                <w:color w:val="000000"/>
                <w:sz w:val="20"/>
              </w:rPr>
              <w:t>9</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CF633" w14:textId="77777777" w:rsidR="00E20A87" w:rsidRDefault="00E20A87">
            <w:pPr>
              <w:widowControl/>
              <w:spacing w:line="259" w:lineRule="auto"/>
              <w:ind w:right="55"/>
              <w:rPr>
                <w:rFonts w:eastAsia="等线"/>
                <w:color w:val="000000"/>
                <w:sz w:val="20"/>
              </w:rPr>
            </w:pPr>
            <w:r>
              <w:rPr>
                <w:rFonts w:eastAsia="等线"/>
                <w:color w:val="000000"/>
                <w:sz w:val="20"/>
              </w:rPr>
              <w:t>2015</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DE881" w14:textId="77777777" w:rsidR="00E20A87" w:rsidRDefault="00E20A87">
            <w:pPr>
              <w:widowControl/>
              <w:spacing w:line="259" w:lineRule="auto"/>
              <w:ind w:right="50"/>
              <w:rPr>
                <w:rFonts w:eastAsia="等线"/>
                <w:color w:val="000000"/>
                <w:sz w:val="20"/>
              </w:rPr>
            </w:pPr>
            <w:r>
              <w:rPr>
                <w:color w:val="000000"/>
                <w:szCs w:val="21"/>
                <w:shd w:val="clear" w:color="auto" w:fill="FFFFFF"/>
              </w:rPr>
              <w:t xml:space="preserve">Characterization of carbapenem-resistant Acinetobacter </w:t>
            </w:r>
            <w:proofErr w:type="spellStart"/>
            <w:r>
              <w:rPr>
                <w:color w:val="000000"/>
                <w:szCs w:val="21"/>
                <w:shd w:val="clear" w:color="auto" w:fill="FFFFFF"/>
              </w:rPr>
              <w:t>baumannii</w:t>
            </w:r>
            <w:proofErr w:type="spellEnd"/>
            <w:r>
              <w:rPr>
                <w:color w:val="000000"/>
                <w:szCs w:val="21"/>
                <w:shd w:val="clear" w:color="auto" w:fill="FFFFFF"/>
              </w:rPr>
              <w:t xml:space="preserve"> isolates in a Chinese teaching hospital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D7EDE" w14:textId="77777777" w:rsidR="00E20A87" w:rsidRDefault="00E20A87">
            <w:pPr>
              <w:widowControl/>
              <w:spacing w:line="259" w:lineRule="auto"/>
              <w:rPr>
                <w:rFonts w:eastAsia="等线"/>
                <w:color w:val="000000"/>
                <w:sz w:val="20"/>
              </w:rPr>
            </w:pPr>
            <w:r>
              <w:rPr>
                <w:rStyle w:val="jrnl"/>
                <w:rFonts w:hint="eastAsia"/>
                <w:shd w:val="clear" w:color="auto" w:fill="FFFFFF"/>
                <w:lang w:val="en-GB"/>
              </w:rPr>
              <w:t>FRONTIERS IN MICROBIOLOGY</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8FAF7" w14:textId="77777777" w:rsidR="00E20A87" w:rsidRDefault="00E20A87">
            <w:pPr>
              <w:widowControl/>
              <w:spacing w:line="259" w:lineRule="auto"/>
              <w:rPr>
                <w:rFonts w:eastAsia="等线"/>
                <w:color w:val="000000"/>
                <w:sz w:val="20"/>
                <w:highlight w:val="yellow"/>
              </w:rPr>
            </w:pPr>
            <w:r>
              <w:rPr>
                <w:color w:val="000000"/>
                <w:szCs w:val="21"/>
              </w:rPr>
              <w:t>常耀文、栾广信、许颖、王彦宏、谌敏、张驰、郑薇、黄金伟、杨静妮、贾旭、凌保东</w:t>
            </w:r>
          </w:p>
        </w:tc>
      </w:tr>
      <w:tr w:rsidR="00E20A87" w14:paraId="7258A967" w14:textId="77777777">
        <w:trPr>
          <w:trHeight w:val="847"/>
        </w:trPr>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7535F" w14:textId="77777777" w:rsidR="00E20A87" w:rsidRDefault="00E20A87">
            <w:pPr>
              <w:widowControl/>
              <w:spacing w:line="259" w:lineRule="auto"/>
              <w:ind w:right="53"/>
              <w:rPr>
                <w:rFonts w:eastAsia="等线"/>
                <w:color w:val="000000"/>
                <w:sz w:val="20"/>
              </w:rPr>
            </w:pPr>
            <w:r>
              <w:rPr>
                <w:rFonts w:eastAsia="等线"/>
                <w:color w:val="000000"/>
                <w:sz w:val="20"/>
              </w:rPr>
              <w:lastRenderedPageBreak/>
              <w:t>10</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6169E" w14:textId="77777777" w:rsidR="00E20A87" w:rsidRDefault="00E20A87">
            <w:pPr>
              <w:widowControl/>
              <w:spacing w:line="259" w:lineRule="auto"/>
              <w:ind w:right="55"/>
              <w:rPr>
                <w:rFonts w:eastAsia="等线"/>
                <w:color w:val="000000"/>
                <w:sz w:val="20"/>
              </w:rPr>
            </w:pPr>
            <w:r>
              <w:rPr>
                <w:rFonts w:eastAsia="等线"/>
                <w:color w:val="000000"/>
                <w:sz w:val="20"/>
              </w:rPr>
              <w:t>2016</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E5A3A" w14:textId="77777777" w:rsidR="00E20A87" w:rsidRDefault="00E20A87">
            <w:pPr>
              <w:widowControl/>
              <w:spacing w:line="259" w:lineRule="auto"/>
              <w:ind w:right="50"/>
              <w:rPr>
                <w:rFonts w:eastAsia="等线"/>
                <w:color w:val="000000"/>
                <w:sz w:val="20"/>
              </w:rPr>
            </w:pPr>
            <w:r>
              <w:rPr>
                <w:color w:val="000000"/>
                <w:szCs w:val="21"/>
              </w:rPr>
              <w:t xml:space="preserve">Prevalence of </w:t>
            </w:r>
            <w:proofErr w:type="spellStart"/>
            <w:r>
              <w:rPr>
                <w:color w:val="000000"/>
                <w:szCs w:val="21"/>
              </w:rPr>
              <w:t>carbapenemases</w:t>
            </w:r>
            <w:proofErr w:type="spellEnd"/>
            <w:r>
              <w:rPr>
                <w:color w:val="000000"/>
                <w:szCs w:val="21"/>
              </w:rPr>
              <w:t xml:space="preserve"> among high-level aminoglycoside-resistant Acinetobacter </w:t>
            </w:r>
            <w:proofErr w:type="spellStart"/>
            <w:r>
              <w:rPr>
                <w:color w:val="000000"/>
                <w:szCs w:val="21"/>
              </w:rPr>
              <w:t>baumannii</w:t>
            </w:r>
            <w:proofErr w:type="spellEnd"/>
            <w:r>
              <w:rPr>
                <w:color w:val="000000"/>
                <w:szCs w:val="21"/>
              </w:rPr>
              <w:t xml:space="preserve"> isolates in a university hospital in China.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85111" w14:textId="77777777" w:rsidR="00E20A87" w:rsidRDefault="00E20A87">
            <w:pPr>
              <w:widowControl/>
              <w:spacing w:line="259" w:lineRule="auto"/>
              <w:rPr>
                <w:rFonts w:eastAsia="等线"/>
                <w:color w:val="000000"/>
                <w:sz w:val="20"/>
              </w:rPr>
            </w:pPr>
            <w:r>
              <w:rPr>
                <w:rStyle w:val="jrnl"/>
                <w:shd w:val="clear" w:color="auto" w:fill="FFFFFF"/>
                <w:lang w:val="en-GB"/>
              </w:rPr>
              <w:t xml:space="preserve">Exp </w:t>
            </w:r>
            <w:proofErr w:type="spellStart"/>
            <w:r>
              <w:rPr>
                <w:rStyle w:val="jrnl"/>
                <w:shd w:val="clear" w:color="auto" w:fill="FFFFFF"/>
                <w:lang w:val="en-GB"/>
              </w:rPr>
              <w:t>Ther</w:t>
            </w:r>
            <w:proofErr w:type="spellEnd"/>
            <w:r>
              <w:rPr>
                <w:rStyle w:val="jrnl"/>
                <w:shd w:val="clear" w:color="auto" w:fill="FFFFFF"/>
                <w:lang w:val="en-GB"/>
              </w:rPr>
              <w:t xml:space="preserve"> Med. </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AC587" w14:textId="77777777" w:rsidR="00E20A87" w:rsidRDefault="00E20A87">
            <w:pPr>
              <w:widowControl/>
              <w:spacing w:line="259" w:lineRule="auto"/>
              <w:rPr>
                <w:rFonts w:eastAsia="等线"/>
                <w:color w:val="000000"/>
                <w:sz w:val="20"/>
                <w:highlight w:val="yellow"/>
              </w:rPr>
            </w:pPr>
            <w:r>
              <w:rPr>
                <w:color w:val="000000"/>
                <w:szCs w:val="21"/>
              </w:rPr>
              <w:t>王彦宏、谌敏、杨静妮、</w:t>
            </w:r>
            <w:r>
              <w:rPr>
                <w:rFonts w:hint="eastAsia"/>
                <w:color w:val="000000"/>
                <w:szCs w:val="21"/>
              </w:rPr>
              <w:t>代敏、</w:t>
            </w:r>
            <w:r>
              <w:rPr>
                <w:color w:val="000000"/>
                <w:szCs w:val="21"/>
              </w:rPr>
              <w:t>常耀文、张驰、栾广信、凌保东、贾旭</w:t>
            </w:r>
          </w:p>
        </w:tc>
      </w:tr>
    </w:tbl>
    <w:p w14:paraId="4E67BAB2" w14:textId="77777777" w:rsidR="00E20A87" w:rsidRDefault="00E20A87" w:rsidP="00E20A87">
      <w:pPr>
        <w:widowControl/>
        <w:spacing w:line="288" w:lineRule="auto"/>
        <w:ind w:left="-6" w:hanging="11"/>
        <w:jc w:val="left"/>
        <w:rPr>
          <w:b/>
          <w:bCs/>
          <w:color w:val="000000"/>
          <w:sz w:val="24"/>
          <w:szCs w:val="22"/>
        </w:rPr>
      </w:pPr>
    </w:p>
    <w:p w14:paraId="7C721640" w14:textId="77777777" w:rsidR="00E20A87" w:rsidRDefault="00E20A87" w:rsidP="00E20A87">
      <w:pPr>
        <w:widowControl/>
        <w:spacing w:line="288" w:lineRule="auto"/>
        <w:ind w:left="-6" w:hanging="11"/>
        <w:jc w:val="left"/>
        <w:rPr>
          <w:b/>
          <w:bCs/>
          <w:color w:val="000000"/>
          <w:sz w:val="24"/>
          <w:szCs w:val="22"/>
        </w:rPr>
      </w:pPr>
      <w:r>
        <w:rPr>
          <w:b/>
          <w:bCs/>
          <w:color w:val="000000"/>
          <w:sz w:val="24"/>
          <w:szCs w:val="22"/>
        </w:rPr>
        <w:t>八、完成人情况</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837"/>
        <w:gridCol w:w="666"/>
        <w:gridCol w:w="969"/>
        <w:gridCol w:w="819"/>
        <w:gridCol w:w="1639"/>
        <w:gridCol w:w="4494"/>
      </w:tblGrid>
      <w:tr w:rsidR="00E20A87" w14:paraId="3F6F179E" w14:textId="77777777">
        <w:trPr>
          <w:trHeight w:val="560"/>
          <w:jc w:val="center"/>
        </w:trPr>
        <w:tc>
          <w:tcPr>
            <w:tcW w:w="777" w:type="dxa"/>
            <w:vAlign w:val="center"/>
          </w:tcPr>
          <w:p w14:paraId="3FCCA26A" w14:textId="77777777" w:rsidR="00E20A87" w:rsidRPr="00E20A87" w:rsidRDefault="00E20A87">
            <w:pPr>
              <w:widowControl/>
              <w:spacing w:line="259" w:lineRule="auto"/>
              <w:ind w:left="34"/>
              <w:jc w:val="center"/>
              <w:rPr>
                <w:rFonts w:eastAsia="等线"/>
                <w:b/>
                <w:bCs/>
                <w:color w:val="000000"/>
                <w:sz w:val="20"/>
              </w:rPr>
            </w:pPr>
            <w:r w:rsidRPr="00E20A87">
              <w:rPr>
                <w:rFonts w:eastAsia="等线"/>
                <w:b/>
                <w:bCs/>
                <w:color w:val="000000"/>
                <w:sz w:val="20"/>
              </w:rPr>
              <w:t>序号</w:t>
            </w:r>
          </w:p>
        </w:tc>
        <w:tc>
          <w:tcPr>
            <w:tcW w:w="837" w:type="dxa"/>
            <w:vAlign w:val="center"/>
          </w:tcPr>
          <w:p w14:paraId="287F9E71" w14:textId="77777777" w:rsidR="00E20A87" w:rsidRPr="00E20A87" w:rsidRDefault="00E20A87">
            <w:pPr>
              <w:widowControl/>
              <w:spacing w:line="259" w:lineRule="auto"/>
              <w:ind w:left="34"/>
              <w:jc w:val="center"/>
              <w:rPr>
                <w:rFonts w:eastAsia="等线"/>
                <w:b/>
                <w:bCs/>
                <w:color w:val="000000"/>
                <w:sz w:val="20"/>
              </w:rPr>
            </w:pPr>
            <w:r w:rsidRPr="00E20A87">
              <w:rPr>
                <w:rFonts w:eastAsia="等线"/>
                <w:b/>
                <w:bCs/>
                <w:color w:val="000000"/>
                <w:sz w:val="20"/>
              </w:rPr>
              <w:t>姓名</w:t>
            </w:r>
          </w:p>
        </w:tc>
        <w:tc>
          <w:tcPr>
            <w:tcW w:w="666" w:type="dxa"/>
            <w:tcBorders>
              <w:top w:val="single" w:sz="4" w:space="0" w:color="auto"/>
              <w:bottom w:val="single" w:sz="4" w:space="0" w:color="auto"/>
            </w:tcBorders>
            <w:vAlign w:val="center"/>
          </w:tcPr>
          <w:p w14:paraId="42EE1809" w14:textId="77777777" w:rsidR="00E20A87" w:rsidRPr="00E20A87" w:rsidRDefault="00E20A87">
            <w:pPr>
              <w:widowControl/>
              <w:spacing w:line="259" w:lineRule="auto"/>
              <w:ind w:left="34"/>
              <w:jc w:val="center"/>
              <w:rPr>
                <w:rFonts w:eastAsia="等线"/>
                <w:b/>
                <w:bCs/>
                <w:color w:val="000000"/>
                <w:sz w:val="20"/>
              </w:rPr>
            </w:pPr>
            <w:r w:rsidRPr="00E20A87">
              <w:rPr>
                <w:rFonts w:eastAsia="等线"/>
                <w:b/>
                <w:bCs/>
                <w:color w:val="000000"/>
                <w:sz w:val="20"/>
              </w:rPr>
              <w:t>排名</w:t>
            </w:r>
          </w:p>
        </w:tc>
        <w:tc>
          <w:tcPr>
            <w:tcW w:w="969" w:type="dxa"/>
            <w:tcBorders>
              <w:top w:val="single" w:sz="4" w:space="0" w:color="auto"/>
              <w:bottom w:val="single" w:sz="4" w:space="0" w:color="auto"/>
            </w:tcBorders>
            <w:vAlign w:val="center"/>
          </w:tcPr>
          <w:p w14:paraId="431CF9F2" w14:textId="77777777" w:rsidR="00E20A87" w:rsidRPr="00E20A87" w:rsidRDefault="00E20A87">
            <w:pPr>
              <w:widowControl/>
              <w:spacing w:line="259" w:lineRule="auto"/>
              <w:ind w:left="122"/>
              <w:jc w:val="center"/>
              <w:rPr>
                <w:rFonts w:eastAsia="等线"/>
                <w:b/>
                <w:bCs/>
                <w:color w:val="000000"/>
                <w:sz w:val="20"/>
              </w:rPr>
            </w:pPr>
            <w:r w:rsidRPr="00E20A87">
              <w:rPr>
                <w:rFonts w:eastAsia="等线"/>
                <w:b/>
                <w:bCs/>
                <w:color w:val="000000"/>
                <w:sz w:val="20"/>
              </w:rPr>
              <w:t>职称</w:t>
            </w:r>
          </w:p>
        </w:tc>
        <w:tc>
          <w:tcPr>
            <w:tcW w:w="819" w:type="dxa"/>
            <w:tcBorders>
              <w:top w:val="single" w:sz="4" w:space="0" w:color="auto"/>
              <w:bottom w:val="single" w:sz="4" w:space="0" w:color="auto"/>
            </w:tcBorders>
            <w:vAlign w:val="center"/>
          </w:tcPr>
          <w:p w14:paraId="49AD893D" w14:textId="77777777" w:rsidR="00E20A87" w:rsidRPr="00E20A87" w:rsidRDefault="00E20A87">
            <w:pPr>
              <w:widowControl/>
              <w:spacing w:line="259" w:lineRule="auto"/>
              <w:ind w:left="122"/>
              <w:jc w:val="center"/>
              <w:rPr>
                <w:rFonts w:eastAsia="等线"/>
                <w:b/>
                <w:bCs/>
                <w:color w:val="000000"/>
                <w:sz w:val="20"/>
              </w:rPr>
            </w:pPr>
            <w:r w:rsidRPr="00E20A87">
              <w:rPr>
                <w:rFonts w:eastAsia="等线"/>
                <w:b/>
                <w:bCs/>
                <w:color w:val="000000"/>
                <w:sz w:val="20"/>
              </w:rPr>
              <w:t>行政职务</w:t>
            </w:r>
          </w:p>
        </w:tc>
        <w:tc>
          <w:tcPr>
            <w:tcW w:w="1639" w:type="dxa"/>
            <w:tcBorders>
              <w:top w:val="single" w:sz="4" w:space="0" w:color="auto"/>
              <w:bottom w:val="single" w:sz="4" w:space="0" w:color="auto"/>
            </w:tcBorders>
            <w:vAlign w:val="center"/>
          </w:tcPr>
          <w:p w14:paraId="2176B836" w14:textId="77777777" w:rsidR="00E20A87" w:rsidRPr="00E20A87" w:rsidRDefault="00E20A87">
            <w:pPr>
              <w:widowControl/>
              <w:spacing w:line="259" w:lineRule="auto"/>
              <w:ind w:left="122"/>
              <w:jc w:val="center"/>
              <w:rPr>
                <w:rFonts w:eastAsia="等线"/>
                <w:b/>
                <w:bCs/>
                <w:color w:val="000000"/>
                <w:sz w:val="20"/>
              </w:rPr>
            </w:pPr>
            <w:r w:rsidRPr="00E20A87">
              <w:rPr>
                <w:rFonts w:eastAsia="等线"/>
                <w:b/>
                <w:bCs/>
                <w:color w:val="000000"/>
                <w:sz w:val="20"/>
              </w:rPr>
              <w:t>工作单位</w:t>
            </w:r>
          </w:p>
        </w:tc>
        <w:tc>
          <w:tcPr>
            <w:tcW w:w="4494" w:type="dxa"/>
            <w:tcBorders>
              <w:top w:val="single" w:sz="4" w:space="0" w:color="auto"/>
              <w:bottom w:val="single" w:sz="4" w:space="0" w:color="auto"/>
            </w:tcBorders>
            <w:vAlign w:val="center"/>
          </w:tcPr>
          <w:p w14:paraId="6285BB4B" w14:textId="77777777" w:rsidR="00E20A87" w:rsidRPr="00E20A87" w:rsidRDefault="00E20A87">
            <w:pPr>
              <w:widowControl/>
              <w:spacing w:line="259" w:lineRule="auto"/>
              <w:ind w:left="122"/>
              <w:jc w:val="center"/>
              <w:rPr>
                <w:rFonts w:eastAsia="等线"/>
                <w:b/>
                <w:bCs/>
                <w:color w:val="000000"/>
                <w:sz w:val="20"/>
              </w:rPr>
            </w:pPr>
            <w:r w:rsidRPr="00E20A87">
              <w:rPr>
                <w:rFonts w:eastAsia="等线"/>
                <w:b/>
                <w:bCs/>
                <w:color w:val="000000"/>
                <w:sz w:val="20"/>
              </w:rPr>
              <w:t>对成果创造性贡献</w:t>
            </w:r>
          </w:p>
        </w:tc>
      </w:tr>
      <w:tr w:rsidR="00E20A87" w14:paraId="43F35FE9" w14:textId="77777777">
        <w:trPr>
          <w:cantSplit/>
          <w:trHeight w:val="1196"/>
          <w:jc w:val="center"/>
        </w:trPr>
        <w:tc>
          <w:tcPr>
            <w:tcW w:w="777" w:type="dxa"/>
            <w:vAlign w:val="center"/>
          </w:tcPr>
          <w:p w14:paraId="23E9ED67" w14:textId="77777777" w:rsidR="00E20A87" w:rsidRDefault="00E20A87">
            <w:pPr>
              <w:widowControl/>
              <w:spacing w:line="240" w:lineRule="atLeast"/>
              <w:jc w:val="center"/>
              <w:rPr>
                <w:kern w:val="0"/>
                <w:sz w:val="20"/>
              </w:rPr>
            </w:pPr>
            <w:r>
              <w:rPr>
                <w:kern w:val="0"/>
                <w:sz w:val="20"/>
              </w:rPr>
              <w:t>1</w:t>
            </w:r>
          </w:p>
        </w:tc>
        <w:tc>
          <w:tcPr>
            <w:tcW w:w="837" w:type="dxa"/>
            <w:vAlign w:val="center"/>
          </w:tcPr>
          <w:p w14:paraId="60455C90" w14:textId="77777777" w:rsidR="00E20A87" w:rsidRDefault="00E20A87">
            <w:pPr>
              <w:widowControl/>
              <w:spacing w:line="240" w:lineRule="atLeast"/>
              <w:jc w:val="center"/>
              <w:rPr>
                <w:kern w:val="0"/>
                <w:sz w:val="20"/>
              </w:rPr>
            </w:pPr>
            <w:r>
              <w:rPr>
                <w:color w:val="000000"/>
              </w:rPr>
              <w:t>凌保东</w:t>
            </w:r>
          </w:p>
        </w:tc>
        <w:tc>
          <w:tcPr>
            <w:tcW w:w="666" w:type="dxa"/>
            <w:vAlign w:val="center"/>
          </w:tcPr>
          <w:p w14:paraId="5FFCD97A" w14:textId="77777777" w:rsidR="00E20A87" w:rsidRDefault="00E20A87">
            <w:pPr>
              <w:widowControl/>
              <w:spacing w:line="240" w:lineRule="atLeast"/>
              <w:jc w:val="center"/>
              <w:rPr>
                <w:kern w:val="0"/>
                <w:sz w:val="20"/>
              </w:rPr>
            </w:pPr>
            <w:bookmarkStart w:id="0" w:name="item_181_1"/>
            <w:bookmarkEnd w:id="0"/>
            <w:r>
              <w:rPr>
                <w:kern w:val="0"/>
                <w:sz w:val="20"/>
              </w:rPr>
              <w:t>1</w:t>
            </w:r>
          </w:p>
        </w:tc>
        <w:tc>
          <w:tcPr>
            <w:tcW w:w="969" w:type="dxa"/>
            <w:vAlign w:val="center"/>
          </w:tcPr>
          <w:p w14:paraId="022FFD02" w14:textId="77777777" w:rsidR="00E20A87" w:rsidRDefault="00E20A87">
            <w:pPr>
              <w:widowControl/>
              <w:spacing w:line="240" w:lineRule="atLeast"/>
              <w:jc w:val="center"/>
              <w:rPr>
                <w:kern w:val="0"/>
                <w:sz w:val="20"/>
              </w:rPr>
            </w:pPr>
            <w:bookmarkStart w:id="1" w:name="item_182_1"/>
            <w:bookmarkStart w:id="2" w:name="item_183_1"/>
            <w:bookmarkEnd w:id="1"/>
            <w:bookmarkEnd w:id="2"/>
            <w:r w:rsidRPr="00E20A87">
              <w:rPr>
                <w:rFonts w:eastAsia="等线"/>
                <w:color w:val="000000"/>
                <w:sz w:val="20"/>
              </w:rPr>
              <w:t>教授</w:t>
            </w:r>
          </w:p>
        </w:tc>
        <w:tc>
          <w:tcPr>
            <w:tcW w:w="819" w:type="dxa"/>
            <w:vAlign w:val="center"/>
          </w:tcPr>
          <w:p w14:paraId="0609E77C" w14:textId="77777777" w:rsidR="00E20A87" w:rsidRDefault="00E20A87">
            <w:pPr>
              <w:widowControl/>
              <w:spacing w:line="240" w:lineRule="atLeast"/>
              <w:jc w:val="center"/>
              <w:rPr>
                <w:kern w:val="0"/>
                <w:sz w:val="20"/>
              </w:rPr>
            </w:pPr>
            <w:bookmarkStart w:id="3" w:name="item_184_1"/>
            <w:bookmarkEnd w:id="3"/>
            <w:r>
              <w:rPr>
                <w:kern w:val="0"/>
                <w:sz w:val="20"/>
              </w:rPr>
              <w:t>无</w:t>
            </w:r>
          </w:p>
        </w:tc>
        <w:tc>
          <w:tcPr>
            <w:tcW w:w="1639" w:type="dxa"/>
            <w:vAlign w:val="center"/>
          </w:tcPr>
          <w:p w14:paraId="4502248A" w14:textId="77777777" w:rsidR="00E20A87" w:rsidRDefault="00E20A87">
            <w:pPr>
              <w:widowControl/>
              <w:spacing w:line="240" w:lineRule="atLeast"/>
              <w:jc w:val="center"/>
              <w:rPr>
                <w:kern w:val="0"/>
                <w:sz w:val="20"/>
              </w:rPr>
            </w:pPr>
            <w:bookmarkStart w:id="4" w:name="item_188_1"/>
            <w:bookmarkStart w:id="5" w:name="item_185_1"/>
            <w:bookmarkEnd w:id="4"/>
            <w:bookmarkEnd w:id="5"/>
            <w:r>
              <w:rPr>
                <w:kern w:val="0"/>
                <w:sz w:val="20"/>
              </w:rPr>
              <w:t>成都医学院</w:t>
            </w:r>
          </w:p>
        </w:tc>
        <w:tc>
          <w:tcPr>
            <w:tcW w:w="4494" w:type="dxa"/>
            <w:vAlign w:val="center"/>
          </w:tcPr>
          <w:p w14:paraId="7E409E35" w14:textId="77777777" w:rsidR="00E20A87" w:rsidRPr="00352ED5" w:rsidRDefault="00E20A87">
            <w:pPr>
              <w:widowControl/>
              <w:spacing w:line="240" w:lineRule="atLeast"/>
              <w:jc w:val="left"/>
              <w:rPr>
                <w:kern w:val="0"/>
                <w:sz w:val="20"/>
              </w:rPr>
            </w:pPr>
            <w:bookmarkStart w:id="6" w:name="item_186_1"/>
            <w:bookmarkEnd w:id="6"/>
            <w:r>
              <w:rPr>
                <w:kern w:val="0"/>
                <w:sz w:val="20"/>
              </w:rPr>
              <w:t>项目负责人</w:t>
            </w:r>
            <w:r>
              <w:rPr>
                <w:rFonts w:hint="eastAsia"/>
                <w:kern w:val="0"/>
                <w:sz w:val="20"/>
              </w:rPr>
              <w:t>，负责</w:t>
            </w:r>
            <w:r w:rsidRPr="00352ED5">
              <w:rPr>
                <w:rFonts w:hint="eastAsia"/>
                <w:kern w:val="0"/>
                <w:sz w:val="20"/>
              </w:rPr>
              <w:t>项目的总体思路、方案设计；</w:t>
            </w:r>
          </w:p>
          <w:p w14:paraId="1002513E" w14:textId="77777777" w:rsidR="00E20A87" w:rsidRDefault="00E20A87">
            <w:pPr>
              <w:widowControl/>
              <w:spacing w:line="240" w:lineRule="atLeast"/>
              <w:jc w:val="left"/>
              <w:rPr>
                <w:kern w:val="0"/>
                <w:sz w:val="20"/>
              </w:rPr>
            </w:pPr>
            <w:r w:rsidRPr="00352ED5">
              <w:rPr>
                <w:rFonts w:hint="eastAsia"/>
                <w:kern w:val="0"/>
                <w:sz w:val="20"/>
              </w:rPr>
              <w:t>项目成果的编撰、统筹工作；项目成果的宣传及推广应用。</w:t>
            </w:r>
          </w:p>
        </w:tc>
      </w:tr>
      <w:tr w:rsidR="00E20A87" w14:paraId="29B43559" w14:textId="77777777">
        <w:trPr>
          <w:cantSplit/>
          <w:trHeight w:val="930"/>
          <w:jc w:val="center"/>
        </w:trPr>
        <w:tc>
          <w:tcPr>
            <w:tcW w:w="777" w:type="dxa"/>
            <w:vAlign w:val="center"/>
          </w:tcPr>
          <w:p w14:paraId="6AB343CF" w14:textId="77777777" w:rsidR="00E20A87" w:rsidRDefault="00E20A87">
            <w:pPr>
              <w:widowControl/>
              <w:spacing w:line="240" w:lineRule="atLeast"/>
              <w:jc w:val="center"/>
              <w:rPr>
                <w:kern w:val="0"/>
                <w:sz w:val="20"/>
              </w:rPr>
            </w:pPr>
            <w:r>
              <w:rPr>
                <w:kern w:val="0"/>
                <w:sz w:val="20"/>
              </w:rPr>
              <w:t>2</w:t>
            </w:r>
          </w:p>
        </w:tc>
        <w:tc>
          <w:tcPr>
            <w:tcW w:w="837" w:type="dxa"/>
            <w:vAlign w:val="center"/>
          </w:tcPr>
          <w:p w14:paraId="7A3D580D" w14:textId="77777777" w:rsidR="00E20A87" w:rsidRDefault="00E20A87">
            <w:pPr>
              <w:widowControl/>
              <w:spacing w:line="240" w:lineRule="atLeast"/>
              <w:jc w:val="center"/>
              <w:rPr>
                <w:kern w:val="0"/>
                <w:sz w:val="20"/>
              </w:rPr>
            </w:pPr>
            <w:bookmarkStart w:id="7" w:name="item_180_2"/>
            <w:bookmarkEnd w:id="7"/>
            <w:r>
              <w:rPr>
                <w:rFonts w:ascii="宋体" w:hAnsi="宋体"/>
                <w:szCs w:val="21"/>
              </w:rPr>
              <w:t>谢勇恩</w:t>
            </w:r>
          </w:p>
        </w:tc>
        <w:tc>
          <w:tcPr>
            <w:tcW w:w="666" w:type="dxa"/>
            <w:vAlign w:val="center"/>
          </w:tcPr>
          <w:p w14:paraId="1E67F498" w14:textId="77777777" w:rsidR="00E20A87" w:rsidRDefault="00E20A87">
            <w:pPr>
              <w:widowControl/>
              <w:spacing w:line="240" w:lineRule="atLeast"/>
              <w:jc w:val="center"/>
              <w:rPr>
                <w:kern w:val="0"/>
                <w:sz w:val="20"/>
              </w:rPr>
            </w:pPr>
            <w:bookmarkStart w:id="8" w:name="item_181_2"/>
            <w:bookmarkEnd w:id="8"/>
            <w:r>
              <w:rPr>
                <w:kern w:val="0"/>
                <w:sz w:val="20"/>
              </w:rPr>
              <w:t>2</w:t>
            </w:r>
          </w:p>
        </w:tc>
        <w:tc>
          <w:tcPr>
            <w:tcW w:w="969" w:type="dxa"/>
            <w:vAlign w:val="center"/>
          </w:tcPr>
          <w:p w14:paraId="151F2717" w14:textId="77777777" w:rsidR="00E20A87" w:rsidRDefault="00E20A87">
            <w:pPr>
              <w:widowControl/>
              <w:spacing w:line="240" w:lineRule="atLeast"/>
              <w:jc w:val="center"/>
              <w:rPr>
                <w:kern w:val="0"/>
                <w:sz w:val="20"/>
              </w:rPr>
            </w:pPr>
            <w:bookmarkStart w:id="9" w:name="item_183_2"/>
            <w:bookmarkStart w:id="10" w:name="item_182_2"/>
            <w:bookmarkEnd w:id="9"/>
            <w:bookmarkEnd w:id="10"/>
            <w:r>
              <w:rPr>
                <w:kern w:val="0"/>
                <w:sz w:val="20"/>
              </w:rPr>
              <w:t>教授</w:t>
            </w:r>
          </w:p>
        </w:tc>
        <w:tc>
          <w:tcPr>
            <w:tcW w:w="819" w:type="dxa"/>
            <w:vAlign w:val="center"/>
          </w:tcPr>
          <w:p w14:paraId="672B55D9" w14:textId="77777777" w:rsidR="00E20A87" w:rsidRDefault="00E20A87">
            <w:pPr>
              <w:widowControl/>
              <w:spacing w:line="240" w:lineRule="atLeast"/>
              <w:jc w:val="center"/>
              <w:rPr>
                <w:kern w:val="0"/>
                <w:sz w:val="20"/>
              </w:rPr>
            </w:pPr>
            <w:bookmarkStart w:id="11" w:name="item_184_2"/>
            <w:bookmarkEnd w:id="11"/>
            <w:r>
              <w:rPr>
                <w:kern w:val="0"/>
                <w:sz w:val="20"/>
              </w:rPr>
              <w:t>无</w:t>
            </w:r>
          </w:p>
        </w:tc>
        <w:tc>
          <w:tcPr>
            <w:tcW w:w="1639" w:type="dxa"/>
            <w:vAlign w:val="center"/>
          </w:tcPr>
          <w:p w14:paraId="04896464" w14:textId="77777777" w:rsidR="00E20A87" w:rsidRDefault="00E20A87">
            <w:pPr>
              <w:widowControl/>
              <w:spacing w:line="240" w:lineRule="atLeast"/>
              <w:jc w:val="center"/>
              <w:rPr>
                <w:kern w:val="0"/>
                <w:sz w:val="20"/>
              </w:rPr>
            </w:pPr>
            <w:bookmarkStart w:id="12" w:name="item_188_2"/>
            <w:bookmarkStart w:id="13" w:name="item_185_2"/>
            <w:bookmarkEnd w:id="12"/>
            <w:bookmarkEnd w:id="13"/>
            <w:r>
              <w:rPr>
                <w:rFonts w:hint="eastAsia"/>
                <w:kern w:val="0"/>
                <w:sz w:val="20"/>
              </w:rPr>
              <w:t>川北医学院</w:t>
            </w:r>
          </w:p>
        </w:tc>
        <w:tc>
          <w:tcPr>
            <w:tcW w:w="4494" w:type="dxa"/>
            <w:vAlign w:val="center"/>
          </w:tcPr>
          <w:p w14:paraId="25DCFBCA" w14:textId="77777777" w:rsidR="00E20A87" w:rsidRDefault="00E20A87">
            <w:pPr>
              <w:widowControl/>
              <w:spacing w:line="240" w:lineRule="atLeast"/>
              <w:jc w:val="left"/>
              <w:rPr>
                <w:kern w:val="0"/>
                <w:sz w:val="20"/>
              </w:rPr>
            </w:pPr>
            <w:bookmarkStart w:id="14" w:name="item_186_2"/>
            <w:bookmarkEnd w:id="14"/>
            <w:r w:rsidRPr="00352ED5">
              <w:rPr>
                <w:rFonts w:hint="eastAsia"/>
                <w:kern w:val="0"/>
                <w:sz w:val="20"/>
              </w:rPr>
              <w:t>负责项目疫苗部分研究课题的构思、课题申报及立项课题的研究实施，论文的撰写和发表等工作；作为第一作者或通讯作者发表</w:t>
            </w:r>
            <w:r w:rsidRPr="00352ED5">
              <w:rPr>
                <w:rFonts w:hint="eastAsia"/>
                <w:kern w:val="0"/>
                <w:sz w:val="20"/>
              </w:rPr>
              <w:t>SCI</w:t>
            </w:r>
            <w:r w:rsidRPr="00352ED5">
              <w:rPr>
                <w:rFonts w:hint="eastAsia"/>
                <w:kern w:val="0"/>
                <w:sz w:val="20"/>
              </w:rPr>
              <w:t>论文</w:t>
            </w:r>
            <w:r w:rsidRPr="00352ED5">
              <w:rPr>
                <w:rFonts w:hint="eastAsia"/>
                <w:kern w:val="0"/>
                <w:sz w:val="20"/>
              </w:rPr>
              <w:t>3</w:t>
            </w:r>
            <w:r w:rsidRPr="00352ED5">
              <w:rPr>
                <w:rFonts w:hint="eastAsia"/>
                <w:kern w:val="0"/>
                <w:sz w:val="20"/>
              </w:rPr>
              <w:t>篇，中文期刊论文</w:t>
            </w:r>
            <w:r w:rsidRPr="00352ED5">
              <w:rPr>
                <w:rFonts w:hint="eastAsia"/>
                <w:kern w:val="0"/>
                <w:sz w:val="20"/>
              </w:rPr>
              <w:t>4</w:t>
            </w:r>
            <w:r w:rsidRPr="00352ED5">
              <w:rPr>
                <w:rFonts w:hint="eastAsia"/>
                <w:kern w:val="0"/>
                <w:sz w:val="20"/>
              </w:rPr>
              <w:t>篇。</w:t>
            </w:r>
          </w:p>
        </w:tc>
      </w:tr>
      <w:tr w:rsidR="00E20A87" w14:paraId="05DE54A4" w14:textId="77777777">
        <w:trPr>
          <w:cantSplit/>
          <w:trHeight w:val="564"/>
          <w:jc w:val="center"/>
        </w:trPr>
        <w:tc>
          <w:tcPr>
            <w:tcW w:w="777" w:type="dxa"/>
            <w:vAlign w:val="center"/>
          </w:tcPr>
          <w:p w14:paraId="016F5D52" w14:textId="77777777" w:rsidR="00E20A87" w:rsidRDefault="00E20A87">
            <w:pPr>
              <w:widowControl/>
              <w:spacing w:line="240" w:lineRule="atLeast"/>
              <w:jc w:val="center"/>
              <w:rPr>
                <w:kern w:val="0"/>
                <w:sz w:val="20"/>
              </w:rPr>
            </w:pPr>
            <w:r>
              <w:rPr>
                <w:kern w:val="0"/>
                <w:sz w:val="20"/>
              </w:rPr>
              <w:t>3</w:t>
            </w:r>
          </w:p>
        </w:tc>
        <w:tc>
          <w:tcPr>
            <w:tcW w:w="837" w:type="dxa"/>
            <w:vAlign w:val="center"/>
          </w:tcPr>
          <w:p w14:paraId="285BB8EE" w14:textId="77777777" w:rsidR="00E20A87" w:rsidRDefault="00E20A87">
            <w:pPr>
              <w:widowControl/>
              <w:spacing w:line="240" w:lineRule="atLeast"/>
              <w:jc w:val="center"/>
              <w:rPr>
                <w:kern w:val="0"/>
                <w:sz w:val="20"/>
              </w:rPr>
            </w:pPr>
            <w:bookmarkStart w:id="15" w:name="item_180_3"/>
            <w:bookmarkEnd w:id="15"/>
            <w:r>
              <w:rPr>
                <w:color w:val="000000"/>
              </w:rPr>
              <w:t>蔺飞</w:t>
            </w:r>
          </w:p>
        </w:tc>
        <w:tc>
          <w:tcPr>
            <w:tcW w:w="666" w:type="dxa"/>
            <w:vAlign w:val="center"/>
          </w:tcPr>
          <w:p w14:paraId="61D24765" w14:textId="77777777" w:rsidR="00E20A87" w:rsidRDefault="00E20A87">
            <w:pPr>
              <w:widowControl/>
              <w:spacing w:line="240" w:lineRule="atLeast"/>
              <w:jc w:val="center"/>
              <w:rPr>
                <w:kern w:val="0"/>
                <w:sz w:val="20"/>
              </w:rPr>
            </w:pPr>
            <w:bookmarkStart w:id="16" w:name="item_181_3"/>
            <w:bookmarkEnd w:id="16"/>
            <w:r>
              <w:rPr>
                <w:rFonts w:hint="eastAsia"/>
                <w:kern w:val="0"/>
                <w:sz w:val="20"/>
              </w:rPr>
              <w:t>3</w:t>
            </w:r>
          </w:p>
        </w:tc>
        <w:tc>
          <w:tcPr>
            <w:tcW w:w="969" w:type="dxa"/>
            <w:vAlign w:val="center"/>
          </w:tcPr>
          <w:p w14:paraId="5B09D73A" w14:textId="77777777" w:rsidR="00E20A87" w:rsidRDefault="00E20A87">
            <w:pPr>
              <w:widowControl/>
              <w:spacing w:line="240" w:lineRule="atLeast"/>
              <w:jc w:val="center"/>
              <w:rPr>
                <w:kern w:val="0"/>
                <w:sz w:val="20"/>
              </w:rPr>
            </w:pPr>
            <w:bookmarkStart w:id="17" w:name="item_182_3"/>
            <w:bookmarkStart w:id="18" w:name="item_183_3"/>
            <w:bookmarkEnd w:id="17"/>
            <w:bookmarkEnd w:id="18"/>
            <w:r w:rsidRPr="00E20A87">
              <w:rPr>
                <w:rFonts w:eastAsia="等线" w:hint="eastAsia"/>
                <w:color w:val="000000"/>
                <w:sz w:val="20"/>
              </w:rPr>
              <w:t>药师</w:t>
            </w:r>
          </w:p>
        </w:tc>
        <w:tc>
          <w:tcPr>
            <w:tcW w:w="819" w:type="dxa"/>
            <w:vAlign w:val="center"/>
          </w:tcPr>
          <w:p w14:paraId="2392B306" w14:textId="77777777" w:rsidR="00E20A87" w:rsidRDefault="00E20A87">
            <w:pPr>
              <w:widowControl/>
              <w:spacing w:line="240" w:lineRule="atLeast"/>
              <w:jc w:val="center"/>
              <w:rPr>
                <w:kern w:val="0"/>
                <w:sz w:val="20"/>
              </w:rPr>
            </w:pPr>
            <w:bookmarkStart w:id="19" w:name="item_184_3"/>
            <w:bookmarkEnd w:id="19"/>
            <w:r>
              <w:rPr>
                <w:kern w:val="0"/>
                <w:sz w:val="20"/>
              </w:rPr>
              <w:t>无</w:t>
            </w:r>
          </w:p>
        </w:tc>
        <w:tc>
          <w:tcPr>
            <w:tcW w:w="1639" w:type="dxa"/>
            <w:vAlign w:val="center"/>
          </w:tcPr>
          <w:p w14:paraId="4DEAB6AF" w14:textId="77777777" w:rsidR="00E20A87" w:rsidRDefault="00E20A87">
            <w:pPr>
              <w:widowControl/>
              <w:spacing w:line="240" w:lineRule="atLeast"/>
              <w:jc w:val="center"/>
              <w:rPr>
                <w:kern w:val="0"/>
                <w:sz w:val="20"/>
              </w:rPr>
            </w:pPr>
            <w:bookmarkStart w:id="20" w:name="item_188_3"/>
            <w:bookmarkStart w:id="21" w:name="item_185_3"/>
            <w:bookmarkEnd w:id="20"/>
            <w:bookmarkEnd w:id="21"/>
            <w:r>
              <w:rPr>
                <w:rFonts w:hint="eastAsia"/>
                <w:kern w:val="0"/>
                <w:sz w:val="20"/>
              </w:rPr>
              <w:t>成都医学院第一附属医院</w:t>
            </w:r>
          </w:p>
        </w:tc>
        <w:tc>
          <w:tcPr>
            <w:tcW w:w="4494" w:type="dxa"/>
            <w:vAlign w:val="center"/>
          </w:tcPr>
          <w:p w14:paraId="406F38AE" w14:textId="77777777" w:rsidR="00E20A87" w:rsidRDefault="00E20A87">
            <w:pPr>
              <w:widowControl/>
              <w:spacing w:line="240" w:lineRule="atLeast"/>
              <w:jc w:val="left"/>
              <w:rPr>
                <w:kern w:val="0"/>
                <w:sz w:val="20"/>
              </w:rPr>
            </w:pPr>
            <w:bookmarkStart w:id="22" w:name="item_186_3"/>
            <w:bookmarkEnd w:id="22"/>
            <w:r>
              <w:rPr>
                <w:kern w:val="0"/>
                <w:sz w:val="20"/>
              </w:rPr>
              <w:t>负责项目细菌耐药防控技术的建立以及发现新的耐药机制，</w:t>
            </w:r>
            <w:r>
              <w:rPr>
                <w:rFonts w:hint="eastAsia"/>
                <w:kern w:val="0"/>
                <w:sz w:val="20"/>
              </w:rPr>
              <w:t>研究</w:t>
            </w:r>
            <w:r w:rsidRPr="00C1036A">
              <w:rPr>
                <w:rFonts w:hint="eastAsia"/>
                <w:kern w:val="0"/>
                <w:sz w:val="20"/>
              </w:rPr>
              <w:t>鲍曼不动杆菌对消毒剂相关耐药机制；</w:t>
            </w:r>
            <w:r>
              <w:rPr>
                <w:rFonts w:hint="eastAsia"/>
                <w:kern w:val="0"/>
                <w:sz w:val="20"/>
              </w:rPr>
              <w:t>并</w:t>
            </w:r>
            <w:r w:rsidRPr="00C1036A">
              <w:rPr>
                <w:rFonts w:hint="eastAsia"/>
                <w:kern w:val="0"/>
                <w:sz w:val="20"/>
              </w:rPr>
              <w:tab/>
            </w:r>
            <w:r w:rsidRPr="00C1036A">
              <w:rPr>
                <w:rFonts w:hint="eastAsia"/>
                <w:kern w:val="0"/>
                <w:sz w:val="20"/>
              </w:rPr>
              <w:t>首次在鲍曼不动杆菌临床菌株中检测出氯己定耐药基因</w:t>
            </w:r>
            <w:proofErr w:type="spellStart"/>
            <w:r w:rsidRPr="00C1036A">
              <w:rPr>
                <w:rFonts w:hint="eastAsia"/>
                <w:kern w:val="0"/>
                <w:sz w:val="20"/>
              </w:rPr>
              <w:t>aceI</w:t>
            </w:r>
            <w:proofErr w:type="spellEnd"/>
            <w:r w:rsidRPr="00C1036A">
              <w:rPr>
                <w:rFonts w:hint="eastAsia"/>
                <w:kern w:val="0"/>
                <w:sz w:val="20"/>
              </w:rPr>
              <w:t>；检测鲍曼不动杆菌生物被膜形成能力对抗菌药物的作用</w:t>
            </w:r>
            <w:r>
              <w:rPr>
                <w:rFonts w:hint="eastAsia"/>
                <w:kern w:val="0"/>
                <w:sz w:val="20"/>
              </w:rPr>
              <w:t>。</w:t>
            </w:r>
          </w:p>
        </w:tc>
      </w:tr>
      <w:tr w:rsidR="00E20A87" w14:paraId="0916DF8D" w14:textId="77777777">
        <w:trPr>
          <w:cantSplit/>
          <w:trHeight w:val="593"/>
          <w:jc w:val="center"/>
        </w:trPr>
        <w:tc>
          <w:tcPr>
            <w:tcW w:w="777" w:type="dxa"/>
            <w:vAlign w:val="center"/>
          </w:tcPr>
          <w:p w14:paraId="3D61BA7F" w14:textId="77777777" w:rsidR="00E20A87" w:rsidRDefault="00E20A87">
            <w:pPr>
              <w:widowControl/>
              <w:spacing w:line="240" w:lineRule="atLeast"/>
              <w:jc w:val="center"/>
              <w:rPr>
                <w:kern w:val="0"/>
                <w:sz w:val="20"/>
              </w:rPr>
            </w:pPr>
            <w:r>
              <w:rPr>
                <w:kern w:val="0"/>
                <w:sz w:val="20"/>
              </w:rPr>
              <w:t>4</w:t>
            </w:r>
          </w:p>
        </w:tc>
        <w:tc>
          <w:tcPr>
            <w:tcW w:w="837" w:type="dxa"/>
            <w:vAlign w:val="center"/>
          </w:tcPr>
          <w:p w14:paraId="693C6656" w14:textId="77777777" w:rsidR="00E20A87" w:rsidRDefault="00E20A87">
            <w:pPr>
              <w:widowControl/>
              <w:spacing w:line="240" w:lineRule="atLeast"/>
              <w:jc w:val="center"/>
              <w:rPr>
                <w:kern w:val="0"/>
                <w:sz w:val="20"/>
              </w:rPr>
            </w:pPr>
            <w:r w:rsidRPr="00C1036A">
              <w:rPr>
                <w:rFonts w:hint="eastAsia"/>
                <w:kern w:val="0"/>
                <w:sz w:val="20"/>
              </w:rPr>
              <w:t>彭勤</w:t>
            </w:r>
          </w:p>
        </w:tc>
        <w:tc>
          <w:tcPr>
            <w:tcW w:w="666" w:type="dxa"/>
            <w:vAlign w:val="center"/>
          </w:tcPr>
          <w:p w14:paraId="4D2EE707" w14:textId="77777777" w:rsidR="00E20A87" w:rsidRDefault="00E20A87">
            <w:pPr>
              <w:widowControl/>
              <w:spacing w:line="240" w:lineRule="atLeast"/>
              <w:jc w:val="center"/>
              <w:rPr>
                <w:kern w:val="0"/>
                <w:sz w:val="20"/>
              </w:rPr>
            </w:pPr>
            <w:r>
              <w:rPr>
                <w:rFonts w:hint="eastAsia"/>
                <w:kern w:val="0"/>
                <w:sz w:val="20"/>
              </w:rPr>
              <w:t>4</w:t>
            </w:r>
          </w:p>
        </w:tc>
        <w:tc>
          <w:tcPr>
            <w:tcW w:w="969" w:type="dxa"/>
            <w:vAlign w:val="center"/>
          </w:tcPr>
          <w:p w14:paraId="1B61E611" w14:textId="77777777" w:rsidR="00E20A87" w:rsidRDefault="00E20A87">
            <w:pPr>
              <w:widowControl/>
              <w:spacing w:line="240" w:lineRule="atLeast"/>
              <w:jc w:val="center"/>
              <w:rPr>
                <w:kern w:val="0"/>
                <w:sz w:val="20"/>
              </w:rPr>
            </w:pPr>
            <w:r w:rsidRPr="00E20A87">
              <w:rPr>
                <w:rFonts w:eastAsia="等线" w:hint="eastAsia"/>
                <w:color w:val="000000"/>
                <w:sz w:val="20"/>
              </w:rPr>
              <w:t>药师</w:t>
            </w:r>
          </w:p>
        </w:tc>
        <w:tc>
          <w:tcPr>
            <w:tcW w:w="819" w:type="dxa"/>
            <w:vAlign w:val="center"/>
          </w:tcPr>
          <w:p w14:paraId="15C3CA95" w14:textId="77777777" w:rsidR="00E20A87" w:rsidRDefault="00E20A87">
            <w:pPr>
              <w:widowControl/>
              <w:spacing w:line="240" w:lineRule="atLeast"/>
              <w:jc w:val="center"/>
              <w:rPr>
                <w:kern w:val="0"/>
                <w:sz w:val="20"/>
              </w:rPr>
            </w:pPr>
            <w:r>
              <w:rPr>
                <w:kern w:val="0"/>
                <w:sz w:val="20"/>
              </w:rPr>
              <w:t>无</w:t>
            </w:r>
          </w:p>
        </w:tc>
        <w:tc>
          <w:tcPr>
            <w:tcW w:w="1639" w:type="dxa"/>
            <w:vAlign w:val="center"/>
          </w:tcPr>
          <w:p w14:paraId="133F76A5" w14:textId="77777777" w:rsidR="00E20A87" w:rsidRDefault="00E20A87">
            <w:pPr>
              <w:widowControl/>
              <w:spacing w:line="240" w:lineRule="atLeast"/>
              <w:rPr>
                <w:kern w:val="0"/>
                <w:sz w:val="20"/>
              </w:rPr>
            </w:pPr>
            <w:r>
              <w:rPr>
                <w:rFonts w:hint="eastAsia"/>
                <w:kern w:val="0"/>
                <w:sz w:val="20"/>
              </w:rPr>
              <w:t>南充市中心医院</w:t>
            </w:r>
          </w:p>
        </w:tc>
        <w:tc>
          <w:tcPr>
            <w:tcW w:w="4494" w:type="dxa"/>
            <w:vAlign w:val="center"/>
          </w:tcPr>
          <w:p w14:paraId="04B75A7B" w14:textId="77777777" w:rsidR="00E20A87" w:rsidRDefault="00E20A87">
            <w:pPr>
              <w:widowControl/>
              <w:spacing w:line="240" w:lineRule="atLeast"/>
              <w:rPr>
                <w:kern w:val="0"/>
                <w:sz w:val="20"/>
              </w:rPr>
            </w:pPr>
            <w:r w:rsidRPr="00C1036A">
              <w:rPr>
                <w:rFonts w:hint="eastAsia"/>
                <w:kern w:val="0"/>
                <w:sz w:val="20"/>
              </w:rPr>
              <w:t>运用无标记基因敲除技术构建</w:t>
            </w:r>
            <w:r w:rsidRPr="00C1036A">
              <w:rPr>
                <w:rFonts w:hint="eastAsia"/>
                <w:kern w:val="0"/>
                <w:sz w:val="20"/>
              </w:rPr>
              <w:t>MDRAB</w:t>
            </w:r>
            <w:r w:rsidRPr="00C1036A">
              <w:rPr>
                <w:rFonts w:hint="eastAsia"/>
                <w:kern w:val="0"/>
                <w:sz w:val="20"/>
              </w:rPr>
              <w:t>耐药基因（</w:t>
            </w:r>
            <w:proofErr w:type="spellStart"/>
            <w:r w:rsidRPr="00C1036A">
              <w:rPr>
                <w:rFonts w:hint="eastAsia"/>
                <w:kern w:val="0"/>
                <w:sz w:val="20"/>
              </w:rPr>
              <w:t>adeJ</w:t>
            </w:r>
            <w:proofErr w:type="spellEnd"/>
            <w:r w:rsidRPr="00C1036A">
              <w:rPr>
                <w:rFonts w:hint="eastAsia"/>
                <w:kern w:val="0"/>
                <w:sz w:val="20"/>
              </w:rPr>
              <w:t>、</w:t>
            </w:r>
            <w:proofErr w:type="spellStart"/>
            <w:r w:rsidRPr="00C1036A">
              <w:rPr>
                <w:rFonts w:hint="eastAsia"/>
                <w:kern w:val="0"/>
                <w:sz w:val="20"/>
              </w:rPr>
              <w:t>adeG</w:t>
            </w:r>
            <w:proofErr w:type="spellEnd"/>
            <w:r w:rsidRPr="00C1036A">
              <w:rPr>
                <w:rFonts w:hint="eastAsia"/>
                <w:kern w:val="0"/>
                <w:sz w:val="20"/>
              </w:rPr>
              <w:t>、</w:t>
            </w:r>
            <w:proofErr w:type="spellStart"/>
            <w:r w:rsidRPr="00C1036A">
              <w:rPr>
                <w:rFonts w:hint="eastAsia"/>
                <w:kern w:val="0"/>
                <w:sz w:val="20"/>
              </w:rPr>
              <w:t>adeA</w:t>
            </w:r>
            <w:proofErr w:type="spellEnd"/>
            <w:r w:rsidRPr="00C1036A">
              <w:rPr>
                <w:rFonts w:hint="eastAsia"/>
                <w:kern w:val="0"/>
                <w:sz w:val="20"/>
              </w:rPr>
              <w:t>、</w:t>
            </w:r>
            <w:proofErr w:type="spellStart"/>
            <w:r w:rsidRPr="00C1036A">
              <w:rPr>
                <w:rFonts w:hint="eastAsia"/>
                <w:kern w:val="0"/>
                <w:sz w:val="20"/>
              </w:rPr>
              <w:t>adeB</w:t>
            </w:r>
            <w:proofErr w:type="spellEnd"/>
            <w:r w:rsidRPr="00C1036A">
              <w:rPr>
                <w:rFonts w:hint="eastAsia"/>
                <w:kern w:val="0"/>
                <w:sz w:val="20"/>
              </w:rPr>
              <w:t>、</w:t>
            </w:r>
            <w:proofErr w:type="spellStart"/>
            <w:r w:rsidRPr="00C1036A">
              <w:rPr>
                <w:rFonts w:hint="eastAsia"/>
                <w:kern w:val="0"/>
                <w:sz w:val="20"/>
              </w:rPr>
              <w:t>adeC</w:t>
            </w:r>
            <w:proofErr w:type="spellEnd"/>
            <w:r w:rsidRPr="00C1036A">
              <w:rPr>
                <w:rFonts w:hint="eastAsia"/>
                <w:kern w:val="0"/>
                <w:sz w:val="20"/>
              </w:rPr>
              <w:t>、</w:t>
            </w:r>
            <w:proofErr w:type="spellStart"/>
            <w:r w:rsidRPr="00C1036A">
              <w:rPr>
                <w:rFonts w:hint="eastAsia"/>
                <w:kern w:val="0"/>
                <w:sz w:val="20"/>
              </w:rPr>
              <w:t>adeR</w:t>
            </w:r>
            <w:proofErr w:type="spellEnd"/>
            <w:r w:rsidRPr="00C1036A">
              <w:rPr>
                <w:rFonts w:hint="eastAsia"/>
                <w:kern w:val="0"/>
                <w:sz w:val="20"/>
              </w:rPr>
              <w:t>、</w:t>
            </w:r>
            <w:proofErr w:type="spellStart"/>
            <w:r w:rsidRPr="00C1036A">
              <w:rPr>
                <w:rFonts w:hint="eastAsia"/>
                <w:kern w:val="0"/>
                <w:sz w:val="20"/>
              </w:rPr>
              <w:t>adeS</w:t>
            </w:r>
            <w:proofErr w:type="spellEnd"/>
            <w:r w:rsidRPr="00C1036A">
              <w:rPr>
                <w:rFonts w:hint="eastAsia"/>
                <w:kern w:val="0"/>
                <w:sz w:val="20"/>
              </w:rPr>
              <w:t>、</w:t>
            </w:r>
            <w:proofErr w:type="spellStart"/>
            <w:r w:rsidRPr="00C1036A">
              <w:rPr>
                <w:rFonts w:hint="eastAsia"/>
                <w:kern w:val="0"/>
                <w:sz w:val="20"/>
              </w:rPr>
              <w:t>adeA</w:t>
            </w:r>
            <w:proofErr w:type="spellEnd"/>
            <w:r w:rsidRPr="00C1036A">
              <w:rPr>
                <w:rFonts w:hint="eastAsia"/>
                <w:kern w:val="0"/>
                <w:sz w:val="20"/>
              </w:rPr>
              <w:t xml:space="preserve"> 5'UTR</w:t>
            </w:r>
            <w:r w:rsidRPr="00C1036A">
              <w:rPr>
                <w:rFonts w:hint="eastAsia"/>
                <w:kern w:val="0"/>
                <w:sz w:val="20"/>
              </w:rPr>
              <w:t>和</w:t>
            </w:r>
            <w:proofErr w:type="spellStart"/>
            <w:r w:rsidRPr="00C1036A">
              <w:rPr>
                <w:rFonts w:hint="eastAsia"/>
                <w:kern w:val="0"/>
                <w:sz w:val="20"/>
              </w:rPr>
              <w:t>adeC</w:t>
            </w:r>
            <w:proofErr w:type="spellEnd"/>
            <w:r w:rsidRPr="00C1036A">
              <w:rPr>
                <w:rFonts w:hint="eastAsia"/>
                <w:kern w:val="0"/>
                <w:sz w:val="20"/>
              </w:rPr>
              <w:t xml:space="preserve"> 5'UTR</w:t>
            </w:r>
            <w:r w:rsidRPr="00C1036A">
              <w:rPr>
                <w:rFonts w:hint="eastAsia"/>
                <w:kern w:val="0"/>
                <w:sz w:val="20"/>
              </w:rPr>
              <w:t>）缺失菌株，并研究相关基因功能；发现并证实</w:t>
            </w:r>
            <w:r w:rsidRPr="00C1036A">
              <w:rPr>
                <w:rFonts w:hint="eastAsia"/>
                <w:kern w:val="0"/>
                <w:sz w:val="20"/>
              </w:rPr>
              <w:t>2</w:t>
            </w:r>
            <w:r w:rsidRPr="00C1036A">
              <w:rPr>
                <w:rFonts w:hint="eastAsia"/>
                <w:kern w:val="0"/>
                <w:sz w:val="20"/>
              </w:rPr>
              <w:t>段新的非编码</w:t>
            </w:r>
            <w:r w:rsidRPr="00C1036A">
              <w:rPr>
                <w:rFonts w:hint="eastAsia"/>
                <w:kern w:val="0"/>
                <w:sz w:val="20"/>
              </w:rPr>
              <w:t>RNA</w:t>
            </w:r>
            <w:r w:rsidRPr="00C1036A">
              <w:rPr>
                <w:rFonts w:hint="eastAsia"/>
                <w:kern w:val="0"/>
                <w:sz w:val="20"/>
              </w:rPr>
              <w:t>：</w:t>
            </w:r>
            <w:proofErr w:type="spellStart"/>
            <w:r w:rsidRPr="00C1036A">
              <w:rPr>
                <w:rFonts w:hint="eastAsia"/>
                <w:kern w:val="0"/>
                <w:sz w:val="20"/>
              </w:rPr>
              <w:t>adeA</w:t>
            </w:r>
            <w:proofErr w:type="spellEnd"/>
            <w:r w:rsidRPr="00C1036A">
              <w:rPr>
                <w:rFonts w:hint="eastAsia"/>
                <w:kern w:val="0"/>
                <w:sz w:val="20"/>
              </w:rPr>
              <w:t xml:space="preserve"> 5'UTR</w:t>
            </w:r>
            <w:r w:rsidRPr="00C1036A">
              <w:rPr>
                <w:rFonts w:hint="eastAsia"/>
                <w:kern w:val="0"/>
                <w:sz w:val="20"/>
              </w:rPr>
              <w:t>和</w:t>
            </w:r>
            <w:proofErr w:type="spellStart"/>
            <w:r w:rsidRPr="00C1036A">
              <w:rPr>
                <w:rFonts w:hint="eastAsia"/>
                <w:kern w:val="0"/>
                <w:sz w:val="20"/>
              </w:rPr>
              <w:t>adeC</w:t>
            </w:r>
            <w:proofErr w:type="spellEnd"/>
            <w:r w:rsidRPr="00C1036A">
              <w:rPr>
                <w:rFonts w:hint="eastAsia"/>
                <w:kern w:val="0"/>
                <w:sz w:val="20"/>
              </w:rPr>
              <w:t xml:space="preserve"> 5'UTR</w:t>
            </w:r>
            <w:r w:rsidRPr="00C1036A">
              <w:rPr>
                <w:rFonts w:hint="eastAsia"/>
                <w:kern w:val="0"/>
                <w:sz w:val="20"/>
              </w:rPr>
              <w:t>（核糖开关相关</w:t>
            </w:r>
            <w:r w:rsidRPr="00C1036A">
              <w:rPr>
                <w:rFonts w:hint="eastAsia"/>
                <w:kern w:val="0"/>
                <w:sz w:val="20"/>
              </w:rPr>
              <w:t>UTR</w:t>
            </w:r>
            <w:r w:rsidRPr="00C1036A">
              <w:rPr>
                <w:rFonts w:hint="eastAsia"/>
                <w:kern w:val="0"/>
                <w:sz w:val="20"/>
              </w:rPr>
              <w:t>）参与调节</w:t>
            </w:r>
            <w:proofErr w:type="spellStart"/>
            <w:r w:rsidRPr="00C1036A">
              <w:rPr>
                <w:rFonts w:hint="eastAsia"/>
                <w:kern w:val="0"/>
                <w:sz w:val="20"/>
              </w:rPr>
              <w:t>adeABC</w:t>
            </w:r>
            <w:proofErr w:type="spellEnd"/>
            <w:r w:rsidRPr="00C1036A">
              <w:rPr>
                <w:rFonts w:hint="eastAsia"/>
                <w:kern w:val="0"/>
                <w:sz w:val="20"/>
              </w:rPr>
              <w:t>的表达，揭示了非编码</w:t>
            </w:r>
            <w:r w:rsidRPr="00C1036A">
              <w:rPr>
                <w:rFonts w:hint="eastAsia"/>
                <w:kern w:val="0"/>
                <w:sz w:val="20"/>
              </w:rPr>
              <w:t>RNA</w:t>
            </w:r>
            <w:r w:rsidRPr="00C1036A">
              <w:rPr>
                <w:rFonts w:hint="eastAsia"/>
                <w:kern w:val="0"/>
                <w:sz w:val="20"/>
              </w:rPr>
              <w:t>调控耐药性的新机制；筛选出可与抗菌药物联用逆转泛耐药鲍曼不动杆菌（</w:t>
            </w:r>
            <w:r w:rsidRPr="00C1036A">
              <w:rPr>
                <w:rFonts w:hint="eastAsia"/>
                <w:kern w:val="0"/>
                <w:sz w:val="20"/>
              </w:rPr>
              <w:t>XDRAB</w:t>
            </w:r>
            <w:r w:rsidRPr="00C1036A">
              <w:rPr>
                <w:rFonts w:hint="eastAsia"/>
                <w:kern w:val="0"/>
                <w:sz w:val="20"/>
              </w:rPr>
              <w:t>）耐药性的中药单体及双协同抗</w:t>
            </w:r>
            <w:r w:rsidRPr="00C1036A">
              <w:rPr>
                <w:rFonts w:hint="eastAsia"/>
                <w:kern w:val="0"/>
                <w:sz w:val="20"/>
              </w:rPr>
              <w:t>XDRAB</w:t>
            </w:r>
            <w:r w:rsidRPr="00C1036A">
              <w:rPr>
                <w:rFonts w:hint="eastAsia"/>
                <w:kern w:val="0"/>
                <w:sz w:val="20"/>
              </w:rPr>
              <w:t>的复方药物组合。</w:t>
            </w:r>
          </w:p>
        </w:tc>
      </w:tr>
      <w:tr w:rsidR="00E20A87" w14:paraId="18D23B7B" w14:textId="77777777">
        <w:trPr>
          <w:cantSplit/>
          <w:trHeight w:val="635"/>
          <w:jc w:val="center"/>
        </w:trPr>
        <w:tc>
          <w:tcPr>
            <w:tcW w:w="777" w:type="dxa"/>
            <w:vAlign w:val="center"/>
          </w:tcPr>
          <w:p w14:paraId="4D8AE6E9" w14:textId="77777777" w:rsidR="00E20A87" w:rsidRDefault="00E20A87">
            <w:pPr>
              <w:widowControl/>
              <w:spacing w:line="240" w:lineRule="atLeast"/>
              <w:jc w:val="center"/>
              <w:rPr>
                <w:kern w:val="0"/>
                <w:sz w:val="20"/>
              </w:rPr>
            </w:pPr>
            <w:r>
              <w:rPr>
                <w:kern w:val="0"/>
                <w:sz w:val="20"/>
              </w:rPr>
              <w:t>5</w:t>
            </w:r>
          </w:p>
        </w:tc>
        <w:tc>
          <w:tcPr>
            <w:tcW w:w="837" w:type="dxa"/>
            <w:vAlign w:val="center"/>
          </w:tcPr>
          <w:p w14:paraId="64C94572" w14:textId="77777777" w:rsidR="00E20A87" w:rsidRDefault="00E20A87">
            <w:pPr>
              <w:widowControl/>
              <w:spacing w:line="240" w:lineRule="atLeast"/>
              <w:jc w:val="center"/>
              <w:rPr>
                <w:kern w:val="0"/>
                <w:sz w:val="20"/>
              </w:rPr>
            </w:pPr>
            <w:bookmarkStart w:id="23" w:name="item_180_4"/>
            <w:bookmarkEnd w:id="23"/>
            <w:r>
              <w:rPr>
                <w:rFonts w:eastAsia="仿宋" w:hint="eastAsia"/>
                <w:szCs w:val="21"/>
              </w:rPr>
              <w:t>林丽</w:t>
            </w:r>
          </w:p>
        </w:tc>
        <w:tc>
          <w:tcPr>
            <w:tcW w:w="666" w:type="dxa"/>
            <w:vAlign w:val="center"/>
          </w:tcPr>
          <w:p w14:paraId="187A0739" w14:textId="77777777" w:rsidR="00E20A87" w:rsidRDefault="00E20A87">
            <w:pPr>
              <w:widowControl/>
              <w:spacing w:line="240" w:lineRule="atLeast"/>
              <w:jc w:val="center"/>
              <w:rPr>
                <w:kern w:val="0"/>
                <w:sz w:val="20"/>
              </w:rPr>
            </w:pPr>
            <w:bookmarkStart w:id="24" w:name="item_181_4"/>
            <w:bookmarkEnd w:id="24"/>
            <w:r>
              <w:rPr>
                <w:rFonts w:hint="eastAsia"/>
                <w:kern w:val="0"/>
                <w:sz w:val="20"/>
              </w:rPr>
              <w:t>5</w:t>
            </w:r>
          </w:p>
        </w:tc>
        <w:tc>
          <w:tcPr>
            <w:tcW w:w="969" w:type="dxa"/>
            <w:vAlign w:val="center"/>
          </w:tcPr>
          <w:p w14:paraId="1C73E343" w14:textId="77777777" w:rsidR="00E20A87" w:rsidRDefault="00E20A87">
            <w:pPr>
              <w:widowControl/>
              <w:spacing w:line="240" w:lineRule="atLeast"/>
              <w:jc w:val="center"/>
              <w:rPr>
                <w:kern w:val="0"/>
                <w:sz w:val="20"/>
              </w:rPr>
            </w:pPr>
            <w:bookmarkStart w:id="25" w:name="item_182_4"/>
            <w:bookmarkStart w:id="26" w:name="item_183_4"/>
            <w:bookmarkEnd w:id="25"/>
            <w:bookmarkEnd w:id="26"/>
            <w:r>
              <w:rPr>
                <w:kern w:val="0"/>
                <w:sz w:val="20"/>
              </w:rPr>
              <w:t>副教授</w:t>
            </w:r>
          </w:p>
        </w:tc>
        <w:tc>
          <w:tcPr>
            <w:tcW w:w="819" w:type="dxa"/>
            <w:vAlign w:val="center"/>
          </w:tcPr>
          <w:p w14:paraId="24E234BE" w14:textId="77777777" w:rsidR="00E20A87" w:rsidRDefault="00E20A87">
            <w:pPr>
              <w:widowControl/>
              <w:spacing w:line="240" w:lineRule="atLeast"/>
              <w:jc w:val="center"/>
              <w:rPr>
                <w:kern w:val="0"/>
                <w:sz w:val="20"/>
              </w:rPr>
            </w:pPr>
            <w:bookmarkStart w:id="27" w:name="item_184_4"/>
            <w:bookmarkEnd w:id="27"/>
            <w:r>
              <w:rPr>
                <w:kern w:val="0"/>
                <w:sz w:val="20"/>
              </w:rPr>
              <w:t>无</w:t>
            </w:r>
          </w:p>
        </w:tc>
        <w:tc>
          <w:tcPr>
            <w:tcW w:w="1639" w:type="dxa"/>
            <w:vAlign w:val="center"/>
          </w:tcPr>
          <w:p w14:paraId="150E27BB" w14:textId="77777777" w:rsidR="00E20A87" w:rsidRDefault="00E20A87">
            <w:pPr>
              <w:widowControl/>
              <w:spacing w:line="240" w:lineRule="atLeast"/>
              <w:jc w:val="center"/>
              <w:rPr>
                <w:kern w:val="0"/>
                <w:sz w:val="20"/>
              </w:rPr>
            </w:pPr>
            <w:bookmarkStart w:id="28" w:name="item_188_4"/>
            <w:bookmarkStart w:id="29" w:name="item_185_4"/>
            <w:bookmarkEnd w:id="28"/>
            <w:bookmarkEnd w:id="29"/>
            <w:r w:rsidRPr="00352ED5">
              <w:rPr>
                <w:rFonts w:hint="eastAsia"/>
                <w:kern w:val="0"/>
                <w:sz w:val="20"/>
              </w:rPr>
              <w:t>川北医学院</w:t>
            </w:r>
          </w:p>
        </w:tc>
        <w:tc>
          <w:tcPr>
            <w:tcW w:w="4494" w:type="dxa"/>
            <w:vAlign w:val="center"/>
          </w:tcPr>
          <w:p w14:paraId="5B16E814" w14:textId="77777777" w:rsidR="00E20A87" w:rsidRDefault="00E20A87">
            <w:pPr>
              <w:widowControl/>
              <w:spacing w:line="240" w:lineRule="atLeast"/>
              <w:jc w:val="left"/>
              <w:rPr>
                <w:kern w:val="0"/>
                <w:sz w:val="20"/>
              </w:rPr>
            </w:pPr>
            <w:bookmarkStart w:id="30" w:name="item_186_4"/>
            <w:bookmarkEnd w:id="30"/>
            <w:r w:rsidRPr="00C1036A">
              <w:rPr>
                <w:rFonts w:hint="eastAsia"/>
                <w:kern w:val="0"/>
                <w:sz w:val="20"/>
              </w:rPr>
              <w:t>鲍曼不动杆菌耐药的外排泵机制相关研究课题的实验研究；发表外排泵机制相关研究</w:t>
            </w:r>
            <w:r w:rsidRPr="00C1036A">
              <w:rPr>
                <w:rFonts w:hint="eastAsia"/>
                <w:kern w:val="0"/>
                <w:sz w:val="20"/>
              </w:rPr>
              <w:t>SCI</w:t>
            </w:r>
            <w:r w:rsidRPr="00C1036A">
              <w:rPr>
                <w:rFonts w:hint="eastAsia"/>
                <w:kern w:val="0"/>
                <w:sz w:val="20"/>
              </w:rPr>
              <w:t>论文</w:t>
            </w:r>
            <w:r w:rsidRPr="00C1036A">
              <w:rPr>
                <w:rFonts w:hint="eastAsia"/>
                <w:kern w:val="0"/>
                <w:sz w:val="20"/>
              </w:rPr>
              <w:t>1</w:t>
            </w:r>
            <w:r w:rsidRPr="00C1036A">
              <w:rPr>
                <w:rFonts w:hint="eastAsia"/>
                <w:kern w:val="0"/>
                <w:sz w:val="20"/>
              </w:rPr>
              <w:t>篇，中文期刊论文</w:t>
            </w:r>
            <w:r w:rsidRPr="00C1036A">
              <w:rPr>
                <w:rFonts w:hint="eastAsia"/>
                <w:kern w:val="0"/>
                <w:sz w:val="20"/>
              </w:rPr>
              <w:t>2</w:t>
            </w:r>
            <w:r w:rsidRPr="00C1036A">
              <w:rPr>
                <w:rFonts w:hint="eastAsia"/>
                <w:kern w:val="0"/>
                <w:sz w:val="20"/>
              </w:rPr>
              <w:t>篇</w:t>
            </w:r>
            <w:r>
              <w:rPr>
                <w:rFonts w:hint="eastAsia"/>
                <w:kern w:val="0"/>
                <w:sz w:val="20"/>
              </w:rPr>
              <w:t>。</w:t>
            </w:r>
          </w:p>
        </w:tc>
      </w:tr>
    </w:tbl>
    <w:p w14:paraId="5440ACF5" w14:textId="77777777" w:rsidR="00E20A87" w:rsidRDefault="00E20A87" w:rsidP="00E20A87">
      <w:pPr>
        <w:widowControl/>
        <w:spacing w:line="288" w:lineRule="auto"/>
        <w:ind w:left="-6" w:hanging="11"/>
        <w:jc w:val="left"/>
        <w:rPr>
          <w:b/>
          <w:bCs/>
          <w:color w:val="000000"/>
          <w:sz w:val="24"/>
          <w:szCs w:val="22"/>
        </w:rPr>
      </w:pPr>
    </w:p>
    <w:p w14:paraId="50381396" w14:textId="77777777" w:rsidR="00E20A87" w:rsidRDefault="00E20A87" w:rsidP="00E20A87">
      <w:pPr>
        <w:widowControl/>
        <w:spacing w:line="288" w:lineRule="auto"/>
        <w:ind w:left="-6" w:hanging="11"/>
        <w:jc w:val="left"/>
        <w:rPr>
          <w:b/>
          <w:bCs/>
          <w:color w:val="000000"/>
          <w:sz w:val="24"/>
          <w:szCs w:val="22"/>
        </w:rPr>
      </w:pPr>
    </w:p>
    <w:p w14:paraId="12544081" w14:textId="77777777" w:rsidR="00332396" w:rsidRDefault="00332396" w:rsidP="00E20A87">
      <w:pPr>
        <w:widowControl/>
        <w:spacing w:line="288" w:lineRule="auto"/>
        <w:ind w:left="-6" w:hanging="11"/>
        <w:jc w:val="left"/>
        <w:rPr>
          <w:b/>
          <w:bCs/>
          <w:color w:val="000000"/>
          <w:sz w:val="24"/>
          <w:szCs w:val="22"/>
        </w:rPr>
      </w:pPr>
    </w:p>
    <w:p w14:paraId="453B54A1" w14:textId="77777777" w:rsidR="00332396" w:rsidRDefault="00332396" w:rsidP="00E20A87">
      <w:pPr>
        <w:widowControl/>
        <w:spacing w:line="288" w:lineRule="auto"/>
        <w:ind w:left="-6" w:hanging="11"/>
        <w:jc w:val="left"/>
        <w:rPr>
          <w:b/>
          <w:bCs/>
          <w:color w:val="000000"/>
          <w:sz w:val="24"/>
          <w:szCs w:val="22"/>
        </w:rPr>
      </w:pPr>
    </w:p>
    <w:p w14:paraId="102A6E12" w14:textId="77777777" w:rsidR="00332396" w:rsidRDefault="00332396" w:rsidP="00E20A87">
      <w:pPr>
        <w:widowControl/>
        <w:spacing w:line="288" w:lineRule="auto"/>
        <w:ind w:left="-6" w:hanging="11"/>
        <w:jc w:val="left"/>
        <w:rPr>
          <w:b/>
          <w:bCs/>
          <w:color w:val="000000"/>
          <w:sz w:val="24"/>
          <w:szCs w:val="22"/>
        </w:rPr>
      </w:pPr>
    </w:p>
    <w:p w14:paraId="46CD6A40" w14:textId="77777777" w:rsidR="00E20A87" w:rsidRDefault="00E20A87" w:rsidP="00E20A87">
      <w:pPr>
        <w:widowControl/>
        <w:numPr>
          <w:ilvl w:val="0"/>
          <w:numId w:val="7"/>
        </w:numPr>
        <w:spacing w:line="288" w:lineRule="auto"/>
        <w:ind w:left="-6" w:hanging="11"/>
        <w:jc w:val="left"/>
        <w:rPr>
          <w:b/>
          <w:bCs/>
          <w:color w:val="000000"/>
          <w:sz w:val="24"/>
          <w:szCs w:val="22"/>
        </w:rPr>
      </w:pPr>
      <w:r>
        <w:rPr>
          <w:b/>
          <w:bCs/>
          <w:color w:val="000000"/>
          <w:sz w:val="24"/>
          <w:szCs w:val="22"/>
        </w:rPr>
        <w:t>完成单位情况</w:t>
      </w:r>
    </w:p>
    <w:tbl>
      <w:tblPr>
        <w:tblW w:w="892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819"/>
        <w:gridCol w:w="567"/>
        <w:gridCol w:w="5812"/>
      </w:tblGrid>
      <w:tr w:rsidR="00E20A87" w14:paraId="03AABCEF" w14:textId="77777777">
        <w:tc>
          <w:tcPr>
            <w:tcW w:w="727" w:type="dxa"/>
            <w:shd w:val="clear" w:color="auto" w:fill="auto"/>
            <w:vAlign w:val="center"/>
          </w:tcPr>
          <w:p w14:paraId="5171FE8D" w14:textId="77777777" w:rsidR="00E20A87" w:rsidRDefault="00E20A87">
            <w:pPr>
              <w:widowControl/>
              <w:spacing w:line="240" w:lineRule="atLeast"/>
              <w:jc w:val="center"/>
              <w:rPr>
                <w:b/>
                <w:bCs/>
                <w:kern w:val="0"/>
                <w:sz w:val="20"/>
              </w:rPr>
            </w:pPr>
            <w:r>
              <w:rPr>
                <w:b/>
                <w:bCs/>
                <w:kern w:val="0"/>
                <w:sz w:val="20"/>
              </w:rPr>
              <w:t>序号</w:t>
            </w:r>
          </w:p>
        </w:tc>
        <w:tc>
          <w:tcPr>
            <w:tcW w:w="1819" w:type="dxa"/>
            <w:shd w:val="clear" w:color="auto" w:fill="auto"/>
            <w:vAlign w:val="center"/>
          </w:tcPr>
          <w:p w14:paraId="1D3F573E" w14:textId="77777777" w:rsidR="00E20A87" w:rsidRDefault="00E20A87">
            <w:pPr>
              <w:widowControl/>
              <w:spacing w:line="240" w:lineRule="atLeast"/>
              <w:jc w:val="center"/>
              <w:rPr>
                <w:b/>
                <w:bCs/>
                <w:kern w:val="0"/>
                <w:sz w:val="20"/>
              </w:rPr>
            </w:pPr>
            <w:r>
              <w:rPr>
                <w:b/>
                <w:bCs/>
                <w:kern w:val="0"/>
                <w:sz w:val="20"/>
              </w:rPr>
              <w:t>单位名称</w:t>
            </w:r>
          </w:p>
        </w:tc>
        <w:tc>
          <w:tcPr>
            <w:tcW w:w="567" w:type="dxa"/>
            <w:shd w:val="clear" w:color="auto" w:fill="auto"/>
            <w:vAlign w:val="center"/>
          </w:tcPr>
          <w:p w14:paraId="2202AE35" w14:textId="77777777" w:rsidR="00E20A87" w:rsidRDefault="00E20A87">
            <w:pPr>
              <w:widowControl/>
              <w:spacing w:line="240" w:lineRule="atLeast"/>
              <w:jc w:val="center"/>
              <w:rPr>
                <w:b/>
                <w:bCs/>
                <w:kern w:val="0"/>
                <w:sz w:val="20"/>
              </w:rPr>
            </w:pPr>
            <w:r>
              <w:rPr>
                <w:b/>
                <w:bCs/>
                <w:kern w:val="0"/>
                <w:sz w:val="20"/>
              </w:rPr>
              <w:t>排名</w:t>
            </w:r>
          </w:p>
        </w:tc>
        <w:tc>
          <w:tcPr>
            <w:tcW w:w="5812" w:type="dxa"/>
            <w:shd w:val="clear" w:color="auto" w:fill="auto"/>
            <w:vAlign w:val="center"/>
          </w:tcPr>
          <w:p w14:paraId="5BE1E212" w14:textId="77777777" w:rsidR="00E20A87" w:rsidRDefault="00E20A87">
            <w:pPr>
              <w:widowControl/>
              <w:spacing w:line="240" w:lineRule="atLeast"/>
              <w:jc w:val="center"/>
              <w:rPr>
                <w:b/>
                <w:bCs/>
                <w:kern w:val="0"/>
                <w:sz w:val="20"/>
              </w:rPr>
            </w:pPr>
            <w:r>
              <w:rPr>
                <w:b/>
                <w:bCs/>
                <w:kern w:val="0"/>
                <w:sz w:val="20"/>
              </w:rPr>
              <w:t>对本项目的贡献</w:t>
            </w:r>
          </w:p>
        </w:tc>
      </w:tr>
      <w:tr w:rsidR="00E20A87" w14:paraId="6BB1E3A4" w14:textId="77777777">
        <w:tc>
          <w:tcPr>
            <w:tcW w:w="727" w:type="dxa"/>
            <w:shd w:val="clear" w:color="auto" w:fill="auto"/>
            <w:vAlign w:val="center"/>
          </w:tcPr>
          <w:p w14:paraId="481EE1FC" w14:textId="77777777" w:rsidR="00E20A87" w:rsidRDefault="00E20A87">
            <w:pPr>
              <w:widowControl/>
              <w:spacing w:line="240" w:lineRule="atLeast"/>
              <w:jc w:val="center"/>
              <w:rPr>
                <w:kern w:val="0"/>
                <w:sz w:val="20"/>
              </w:rPr>
            </w:pPr>
            <w:r>
              <w:rPr>
                <w:kern w:val="0"/>
                <w:sz w:val="20"/>
              </w:rPr>
              <w:t>1</w:t>
            </w:r>
          </w:p>
        </w:tc>
        <w:tc>
          <w:tcPr>
            <w:tcW w:w="1819" w:type="dxa"/>
            <w:shd w:val="clear" w:color="auto" w:fill="auto"/>
            <w:vAlign w:val="center"/>
          </w:tcPr>
          <w:p w14:paraId="63D04D1F" w14:textId="77777777" w:rsidR="00E20A87" w:rsidRDefault="00E20A87">
            <w:pPr>
              <w:widowControl/>
              <w:spacing w:line="240" w:lineRule="atLeast"/>
              <w:jc w:val="center"/>
              <w:rPr>
                <w:kern w:val="0"/>
                <w:sz w:val="20"/>
              </w:rPr>
            </w:pPr>
            <w:r>
              <w:rPr>
                <w:kern w:val="0"/>
                <w:sz w:val="20"/>
              </w:rPr>
              <w:t>成都医学院</w:t>
            </w:r>
          </w:p>
        </w:tc>
        <w:tc>
          <w:tcPr>
            <w:tcW w:w="567" w:type="dxa"/>
            <w:shd w:val="clear" w:color="auto" w:fill="auto"/>
            <w:vAlign w:val="center"/>
          </w:tcPr>
          <w:p w14:paraId="492B9087" w14:textId="77777777" w:rsidR="00E20A87" w:rsidRDefault="00E20A87">
            <w:pPr>
              <w:widowControl/>
              <w:spacing w:line="240" w:lineRule="atLeast"/>
              <w:jc w:val="center"/>
              <w:rPr>
                <w:kern w:val="0"/>
                <w:sz w:val="20"/>
              </w:rPr>
            </w:pPr>
            <w:r>
              <w:rPr>
                <w:kern w:val="0"/>
                <w:sz w:val="20"/>
              </w:rPr>
              <w:t>1</w:t>
            </w:r>
          </w:p>
        </w:tc>
        <w:tc>
          <w:tcPr>
            <w:tcW w:w="5812" w:type="dxa"/>
            <w:shd w:val="clear" w:color="auto" w:fill="auto"/>
            <w:vAlign w:val="center"/>
          </w:tcPr>
          <w:p w14:paraId="275464F5" w14:textId="77777777" w:rsidR="00E20A87" w:rsidRDefault="00E20A87">
            <w:pPr>
              <w:widowControl/>
              <w:jc w:val="center"/>
              <w:rPr>
                <w:kern w:val="0"/>
                <w:sz w:val="20"/>
              </w:rPr>
            </w:pPr>
            <w:r>
              <w:rPr>
                <w:kern w:val="0"/>
                <w:sz w:val="20"/>
              </w:rPr>
              <w:t>作为项目的牵头单位，负责项目的统筹管理、技术方案设计及具体实施</w:t>
            </w:r>
            <w:r>
              <w:rPr>
                <w:rFonts w:hint="eastAsia"/>
                <w:kern w:val="0"/>
                <w:sz w:val="20"/>
              </w:rPr>
              <w:t>。</w:t>
            </w:r>
          </w:p>
        </w:tc>
      </w:tr>
      <w:tr w:rsidR="00E20A87" w14:paraId="181FE2F4" w14:textId="77777777">
        <w:tc>
          <w:tcPr>
            <w:tcW w:w="727" w:type="dxa"/>
            <w:shd w:val="clear" w:color="auto" w:fill="auto"/>
            <w:vAlign w:val="center"/>
          </w:tcPr>
          <w:p w14:paraId="22770636" w14:textId="77777777" w:rsidR="00E20A87" w:rsidRDefault="00E20A87">
            <w:pPr>
              <w:widowControl/>
              <w:spacing w:line="240" w:lineRule="atLeast"/>
              <w:jc w:val="center"/>
              <w:rPr>
                <w:kern w:val="0"/>
                <w:sz w:val="20"/>
              </w:rPr>
            </w:pPr>
            <w:r>
              <w:rPr>
                <w:kern w:val="0"/>
                <w:sz w:val="20"/>
              </w:rPr>
              <w:lastRenderedPageBreak/>
              <w:t>2</w:t>
            </w:r>
          </w:p>
        </w:tc>
        <w:tc>
          <w:tcPr>
            <w:tcW w:w="1819" w:type="dxa"/>
            <w:shd w:val="clear" w:color="auto" w:fill="auto"/>
            <w:vAlign w:val="center"/>
          </w:tcPr>
          <w:p w14:paraId="4B36145E" w14:textId="77777777" w:rsidR="00E20A87" w:rsidRDefault="00E20A87">
            <w:pPr>
              <w:widowControl/>
              <w:spacing w:line="240" w:lineRule="atLeast"/>
              <w:jc w:val="center"/>
              <w:rPr>
                <w:kern w:val="0"/>
                <w:sz w:val="20"/>
              </w:rPr>
            </w:pPr>
            <w:r>
              <w:rPr>
                <w:rFonts w:hint="eastAsia"/>
                <w:kern w:val="0"/>
                <w:sz w:val="20"/>
              </w:rPr>
              <w:t>川北医学院</w:t>
            </w:r>
          </w:p>
        </w:tc>
        <w:tc>
          <w:tcPr>
            <w:tcW w:w="567" w:type="dxa"/>
            <w:shd w:val="clear" w:color="auto" w:fill="auto"/>
            <w:vAlign w:val="center"/>
          </w:tcPr>
          <w:p w14:paraId="74B83050" w14:textId="77777777" w:rsidR="00E20A87" w:rsidRDefault="00E20A87">
            <w:pPr>
              <w:widowControl/>
              <w:spacing w:line="240" w:lineRule="atLeast"/>
              <w:jc w:val="center"/>
              <w:rPr>
                <w:kern w:val="0"/>
                <w:sz w:val="20"/>
              </w:rPr>
            </w:pPr>
            <w:r>
              <w:rPr>
                <w:kern w:val="0"/>
                <w:sz w:val="20"/>
              </w:rPr>
              <w:t>2</w:t>
            </w:r>
          </w:p>
        </w:tc>
        <w:tc>
          <w:tcPr>
            <w:tcW w:w="5812" w:type="dxa"/>
            <w:shd w:val="clear" w:color="auto" w:fill="auto"/>
            <w:vAlign w:val="center"/>
          </w:tcPr>
          <w:p w14:paraId="592268EB" w14:textId="77777777" w:rsidR="00E20A87" w:rsidRDefault="00E20A87">
            <w:pPr>
              <w:widowControl/>
              <w:jc w:val="center"/>
              <w:rPr>
                <w:kern w:val="0"/>
                <w:sz w:val="20"/>
              </w:rPr>
            </w:pPr>
            <w:r>
              <w:rPr>
                <w:rFonts w:eastAsia="Sun-ExtA"/>
                <w:color w:val="000000"/>
                <w:kern w:val="0"/>
                <w:sz w:val="20"/>
                <w:lang w:bidi="ar"/>
              </w:rPr>
              <w:t>负责</w:t>
            </w:r>
            <w:r>
              <w:rPr>
                <w:rFonts w:ascii="宋体" w:hAnsi="宋体" w:cs="宋体" w:hint="eastAsia"/>
                <w:color w:val="000000"/>
                <w:kern w:val="0"/>
                <w:sz w:val="20"/>
                <w:lang w:bidi="ar"/>
              </w:rPr>
              <w:t>鲍曼不动杆菌疫苗部分研究课题的构思、课题申报及立项课题的研究实施，论文的撰写和发表等工作。</w:t>
            </w:r>
          </w:p>
        </w:tc>
      </w:tr>
    </w:tbl>
    <w:p w14:paraId="1A526D7B" w14:textId="77777777" w:rsidR="00E20A87" w:rsidRPr="00E20A87" w:rsidRDefault="00E20A87" w:rsidP="00E20A87">
      <w:pPr>
        <w:pStyle w:val="2"/>
        <w:rPr>
          <w:rFonts w:ascii="Times New Roman" w:hAnsi="Times New Roman"/>
          <w:color w:val="000000"/>
        </w:rPr>
      </w:pPr>
      <w:bookmarkStart w:id="31" w:name="_Toc100926256"/>
      <w:bookmarkStart w:id="32" w:name="_Toc33953408"/>
      <w:r w:rsidRPr="00E20A87">
        <w:rPr>
          <w:rFonts w:ascii="Times New Roman" w:hAnsi="Times New Roman"/>
          <w:color w:val="000000"/>
        </w:rPr>
        <w:t>完成人合作关系说明</w:t>
      </w:r>
      <w:bookmarkEnd w:id="31"/>
      <w:bookmarkEnd w:id="32"/>
    </w:p>
    <w:p w14:paraId="673EBC0E" w14:textId="0F1F6A5A" w:rsidR="00E20A87" w:rsidRPr="002F1EBD" w:rsidRDefault="00E20A87" w:rsidP="00E20A87">
      <w:pPr>
        <w:spacing w:line="360" w:lineRule="auto"/>
        <w:ind w:firstLineChars="200" w:firstLine="480"/>
        <w:rPr>
          <w:sz w:val="24"/>
        </w:rPr>
      </w:pPr>
      <w:r w:rsidRPr="002F1EBD">
        <w:rPr>
          <w:rFonts w:hint="eastAsia"/>
          <w:sz w:val="24"/>
        </w:rPr>
        <w:t>该项目所有完成人的完成单位为成都医学院和川北医学院。在项目执行期间，第一完成人凌保东分别在成都医学院和川北医学院工作；第二完成人谢勇恩在川北医学院工作。</w:t>
      </w:r>
      <w:r w:rsidR="00AA399C">
        <w:rPr>
          <w:rFonts w:hint="eastAsia"/>
          <w:sz w:val="24"/>
        </w:rPr>
        <w:t>项目</w:t>
      </w:r>
      <w:r w:rsidRPr="002F1EBD">
        <w:rPr>
          <w:rFonts w:hint="eastAsia"/>
          <w:sz w:val="24"/>
        </w:rPr>
        <w:t>完成人合作发表</w:t>
      </w:r>
      <w:r w:rsidRPr="002F1EBD">
        <w:rPr>
          <w:rFonts w:hint="eastAsia"/>
          <w:sz w:val="24"/>
        </w:rPr>
        <w:t>SCI</w:t>
      </w:r>
      <w:r w:rsidRPr="002F1EBD">
        <w:rPr>
          <w:rFonts w:hint="eastAsia"/>
          <w:sz w:val="24"/>
        </w:rPr>
        <w:t>论文</w:t>
      </w:r>
      <w:r w:rsidRPr="002F1EBD">
        <w:rPr>
          <w:rFonts w:hint="eastAsia"/>
          <w:sz w:val="24"/>
        </w:rPr>
        <w:t>3</w:t>
      </w:r>
      <w:r w:rsidRPr="002F1EBD">
        <w:rPr>
          <w:rFonts w:hint="eastAsia"/>
          <w:sz w:val="24"/>
        </w:rPr>
        <w:t>篇（</w:t>
      </w:r>
      <w:r w:rsidRPr="002F1EBD">
        <w:rPr>
          <w:rFonts w:hint="eastAsia"/>
          <w:sz w:val="24"/>
        </w:rPr>
        <w:t xml:space="preserve">Molecular characterization of extended-spectrum beta-lactamases produced by clinical isolates of Enterobacter cloacae from a Teaching Hospital in China. </w:t>
      </w:r>
      <w:proofErr w:type="spellStart"/>
      <w:r w:rsidRPr="002F1EBD">
        <w:rPr>
          <w:rFonts w:hint="eastAsia"/>
          <w:sz w:val="24"/>
        </w:rPr>
        <w:t>Characterisation</w:t>
      </w:r>
      <w:proofErr w:type="spellEnd"/>
      <w:r w:rsidRPr="002F1EBD">
        <w:rPr>
          <w:rFonts w:hint="eastAsia"/>
          <w:sz w:val="24"/>
        </w:rPr>
        <w:t xml:space="preserve"> of a novel extended-spectrum beta-lactamase, SHV-70, from a clinical isolate of Enterobacter cloacae in China</w:t>
      </w:r>
      <w:r w:rsidRPr="002F1EBD">
        <w:rPr>
          <w:rFonts w:hint="eastAsia"/>
          <w:sz w:val="24"/>
        </w:rPr>
        <w:t>。</w:t>
      </w:r>
      <w:r w:rsidRPr="002F1EBD">
        <w:rPr>
          <w:rFonts w:hint="eastAsia"/>
          <w:sz w:val="24"/>
        </w:rPr>
        <w:t>Characterization of CTX-M-22 and TEM-141 Encoded by a single plasmid from a clinical isolate of Enterobacter cloacae in China</w:t>
      </w:r>
      <w:r w:rsidRPr="002F1EBD">
        <w:rPr>
          <w:rFonts w:hint="eastAsia"/>
          <w:sz w:val="24"/>
        </w:rPr>
        <w:t>）。联合申报</w:t>
      </w:r>
      <w:r w:rsidRPr="002F1EBD">
        <w:rPr>
          <w:rFonts w:hint="eastAsia"/>
          <w:sz w:val="24"/>
        </w:rPr>
        <w:t>1.</w:t>
      </w:r>
      <w:r w:rsidRPr="002F1EBD">
        <w:rPr>
          <w:rFonts w:hint="eastAsia"/>
          <w:sz w:val="24"/>
        </w:rPr>
        <w:t>国家自然科学基金项目：树枝大分子组装的脱氧核酶逆转鲍曼不动杆菌多重耐药性研究（项目编号：</w:t>
      </w:r>
      <w:r w:rsidRPr="002F1EBD">
        <w:rPr>
          <w:rFonts w:hint="eastAsia"/>
          <w:sz w:val="24"/>
        </w:rPr>
        <w:t>30973662</w:t>
      </w:r>
      <w:r w:rsidRPr="002F1EBD">
        <w:rPr>
          <w:rFonts w:hint="eastAsia"/>
          <w:sz w:val="24"/>
        </w:rPr>
        <w:t>）；</w:t>
      </w:r>
      <w:r w:rsidRPr="002F1EBD">
        <w:rPr>
          <w:rFonts w:hint="eastAsia"/>
          <w:sz w:val="24"/>
        </w:rPr>
        <w:t>2.</w:t>
      </w:r>
      <w:r w:rsidRPr="002F1EBD">
        <w:rPr>
          <w:rFonts w:hint="eastAsia"/>
          <w:sz w:val="24"/>
        </w:rPr>
        <w:t>四川省科技厅重点项目：质粒型头孢菌素酶的基因表达与调控机制研究；项目编号：</w:t>
      </w:r>
      <w:r w:rsidRPr="002F1EBD">
        <w:rPr>
          <w:rFonts w:hint="eastAsia"/>
          <w:sz w:val="24"/>
        </w:rPr>
        <w:t>2006J13-030</w:t>
      </w:r>
      <w:r w:rsidRPr="002F1EBD">
        <w:rPr>
          <w:rFonts w:hint="eastAsia"/>
          <w:sz w:val="24"/>
        </w:rPr>
        <w:t>；</w:t>
      </w:r>
      <w:r w:rsidRPr="002F1EBD">
        <w:rPr>
          <w:rFonts w:hint="eastAsia"/>
          <w:sz w:val="24"/>
        </w:rPr>
        <w:t>3.</w:t>
      </w:r>
      <w:r w:rsidRPr="002F1EBD">
        <w:rPr>
          <w:rFonts w:hint="eastAsia"/>
          <w:sz w:val="24"/>
        </w:rPr>
        <w:t>四川省教育厅重点项目：多重耐药鲍曼不动杆菌分子流行病学与主动外排机制研究；项目编号：</w:t>
      </w:r>
      <w:r w:rsidRPr="002F1EBD">
        <w:rPr>
          <w:rFonts w:hint="eastAsia"/>
          <w:sz w:val="24"/>
        </w:rPr>
        <w:t>07ZA034</w:t>
      </w:r>
      <w:r w:rsidRPr="002F1EBD">
        <w:rPr>
          <w:rFonts w:hint="eastAsia"/>
          <w:sz w:val="24"/>
        </w:rPr>
        <w:t>。</w:t>
      </w:r>
    </w:p>
    <w:p w14:paraId="6CC16403" w14:textId="433FB1A6" w:rsidR="00E20A87" w:rsidRPr="002F1EBD" w:rsidRDefault="00E20A87" w:rsidP="00E20A87">
      <w:pPr>
        <w:spacing w:line="360" w:lineRule="auto"/>
        <w:ind w:firstLineChars="200" w:firstLine="480"/>
        <w:rPr>
          <w:sz w:val="24"/>
        </w:rPr>
      </w:pPr>
      <w:r w:rsidRPr="002F1EBD">
        <w:rPr>
          <w:rFonts w:hint="eastAsia"/>
          <w:sz w:val="24"/>
        </w:rPr>
        <w:t>第一完成人获得</w:t>
      </w:r>
      <w:r w:rsidRPr="002F1EBD">
        <w:rPr>
          <w:rFonts w:hint="eastAsia"/>
          <w:sz w:val="24"/>
        </w:rPr>
        <w:t>2006</w:t>
      </w:r>
      <w:r w:rsidRPr="002F1EBD">
        <w:rPr>
          <w:rFonts w:hint="eastAsia"/>
          <w:sz w:val="24"/>
        </w:rPr>
        <w:t>年四川省科技进步二等奖及</w:t>
      </w:r>
      <w:r w:rsidRPr="002F1EBD">
        <w:rPr>
          <w:rFonts w:hint="eastAsia"/>
          <w:sz w:val="24"/>
        </w:rPr>
        <w:t>2022</w:t>
      </w:r>
      <w:r w:rsidRPr="002F1EBD">
        <w:rPr>
          <w:rFonts w:hint="eastAsia"/>
          <w:sz w:val="24"/>
        </w:rPr>
        <w:t>年四川省科技进步奖三等奖，其中谢勇恩作为第二完成人。</w:t>
      </w:r>
    </w:p>
    <w:p w14:paraId="5226BBC1" w14:textId="77777777" w:rsidR="00E20A87" w:rsidRPr="002F1EBD" w:rsidRDefault="00E20A87" w:rsidP="00E20A87">
      <w:pPr>
        <w:spacing w:line="360" w:lineRule="auto"/>
        <w:ind w:firstLineChars="200" w:firstLine="480"/>
        <w:rPr>
          <w:sz w:val="24"/>
        </w:rPr>
      </w:pPr>
      <w:r w:rsidRPr="002F1EBD">
        <w:rPr>
          <w:rFonts w:hint="eastAsia"/>
          <w:sz w:val="24"/>
        </w:rPr>
        <w:t>其余</w:t>
      </w:r>
      <w:r w:rsidRPr="002F1EBD">
        <w:rPr>
          <w:rFonts w:hint="eastAsia"/>
          <w:sz w:val="24"/>
        </w:rPr>
        <w:t>3</w:t>
      </w:r>
      <w:r w:rsidRPr="002F1EBD">
        <w:rPr>
          <w:rFonts w:hint="eastAsia"/>
          <w:sz w:val="24"/>
        </w:rPr>
        <w:t>个完成人均为第一完成人所指导的研究生，具体参加时间为：第三完成人蔺飞在成都医学院为第一完成人的硕士研究生（</w:t>
      </w:r>
      <w:r w:rsidRPr="002F1EBD">
        <w:rPr>
          <w:rFonts w:hint="eastAsia"/>
          <w:sz w:val="24"/>
        </w:rPr>
        <w:t>2015-2018</w:t>
      </w:r>
      <w:r w:rsidRPr="002F1EBD">
        <w:rPr>
          <w:rFonts w:hint="eastAsia"/>
          <w:sz w:val="24"/>
        </w:rPr>
        <w:t>年）；</w:t>
      </w:r>
      <w:r w:rsidRPr="002F1EBD">
        <w:rPr>
          <w:rFonts w:hint="eastAsia"/>
          <w:sz w:val="24"/>
        </w:rPr>
        <w:t>2015</w:t>
      </w:r>
      <w:r w:rsidRPr="002F1EBD">
        <w:rPr>
          <w:rFonts w:hint="eastAsia"/>
          <w:sz w:val="24"/>
        </w:rPr>
        <w:t>年</w:t>
      </w:r>
      <w:r w:rsidRPr="002F1EBD">
        <w:rPr>
          <w:rFonts w:hint="eastAsia"/>
          <w:sz w:val="24"/>
        </w:rPr>
        <w:t>9</w:t>
      </w:r>
      <w:r w:rsidRPr="002F1EBD">
        <w:rPr>
          <w:rFonts w:hint="eastAsia"/>
          <w:sz w:val="24"/>
        </w:rPr>
        <w:t>月，完成人蔺飞进入成都医学院开始硕士学习，加入科研团队至今，参与国家自然科学基金项目：抗生素诱导鲍曼不动杆菌多重耐药</w:t>
      </w:r>
      <w:proofErr w:type="spellStart"/>
      <w:r w:rsidRPr="002F1EBD">
        <w:rPr>
          <w:rFonts w:hint="eastAsia"/>
          <w:sz w:val="24"/>
        </w:rPr>
        <w:t>AdeABC</w:t>
      </w:r>
      <w:proofErr w:type="spellEnd"/>
      <w:r w:rsidRPr="002F1EBD">
        <w:rPr>
          <w:rFonts w:hint="eastAsia"/>
          <w:sz w:val="24"/>
        </w:rPr>
        <w:t>外排泵中核糖开关研究</w:t>
      </w:r>
      <w:r w:rsidRPr="002F1EBD">
        <w:rPr>
          <w:rFonts w:hint="eastAsia"/>
          <w:sz w:val="24"/>
        </w:rPr>
        <w:t>(</w:t>
      </w:r>
      <w:r w:rsidRPr="002F1EBD">
        <w:rPr>
          <w:rFonts w:hint="eastAsia"/>
          <w:sz w:val="24"/>
        </w:rPr>
        <w:t>项目编号：</w:t>
      </w:r>
      <w:r w:rsidRPr="002F1EBD">
        <w:rPr>
          <w:rFonts w:hint="eastAsia"/>
          <w:sz w:val="24"/>
        </w:rPr>
        <w:t>81373454)</w:t>
      </w:r>
      <w:r w:rsidRPr="002F1EBD">
        <w:rPr>
          <w:rFonts w:hint="eastAsia"/>
          <w:sz w:val="24"/>
        </w:rPr>
        <w:t>；四川省科技厅应用基础研究项目：抗生素诱导鲍曼不动杆菌主动外排泵表达的耐药机制研究</w:t>
      </w:r>
      <w:r w:rsidRPr="002F1EBD">
        <w:rPr>
          <w:rFonts w:hint="eastAsia"/>
          <w:sz w:val="24"/>
        </w:rPr>
        <w:t>(</w:t>
      </w:r>
      <w:r w:rsidRPr="002F1EBD">
        <w:rPr>
          <w:rFonts w:hint="eastAsia"/>
          <w:sz w:val="24"/>
        </w:rPr>
        <w:t>项目编号：</w:t>
      </w:r>
      <w:r w:rsidRPr="002F1EBD">
        <w:rPr>
          <w:rFonts w:hint="eastAsia"/>
          <w:sz w:val="24"/>
        </w:rPr>
        <w:t>2013JY0065)</w:t>
      </w:r>
      <w:r w:rsidRPr="002F1EBD">
        <w:rPr>
          <w:rFonts w:hint="eastAsia"/>
          <w:sz w:val="24"/>
        </w:rPr>
        <w:t>，至今共累计发表</w:t>
      </w:r>
      <w:r w:rsidRPr="002F1EBD">
        <w:rPr>
          <w:rFonts w:hint="eastAsia"/>
          <w:sz w:val="24"/>
        </w:rPr>
        <w:t>SCI</w:t>
      </w:r>
      <w:r w:rsidRPr="002F1EBD">
        <w:rPr>
          <w:rFonts w:hint="eastAsia"/>
          <w:sz w:val="24"/>
        </w:rPr>
        <w:t>论文</w:t>
      </w:r>
      <w:r w:rsidRPr="002F1EBD">
        <w:rPr>
          <w:rFonts w:hint="eastAsia"/>
          <w:sz w:val="24"/>
        </w:rPr>
        <w:t>3</w:t>
      </w:r>
      <w:r w:rsidRPr="002F1EBD">
        <w:rPr>
          <w:rFonts w:hint="eastAsia"/>
          <w:sz w:val="24"/>
        </w:rPr>
        <w:t>篇（</w:t>
      </w:r>
      <w:r w:rsidRPr="002F1EBD">
        <w:rPr>
          <w:rFonts w:hint="eastAsia"/>
          <w:sz w:val="24"/>
        </w:rPr>
        <w:t xml:space="preserve">Combination inhibition activity of chlorhexidine and antibiotics on multidrug-resistant Acinetobacter </w:t>
      </w:r>
      <w:proofErr w:type="spellStart"/>
      <w:r w:rsidRPr="002F1EBD">
        <w:rPr>
          <w:rFonts w:hint="eastAsia"/>
          <w:sz w:val="24"/>
        </w:rPr>
        <w:t>baumannii</w:t>
      </w:r>
      <w:proofErr w:type="spellEnd"/>
      <w:r w:rsidRPr="002F1EBD">
        <w:rPr>
          <w:rFonts w:hint="eastAsia"/>
          <w:sz w:val="24"/>
        </w:rPr>
        <w:t xml:space="preserve"> in vitro. Molecular Characterization of Reduced Susceptibility to Biocides in Clinical Isolates of Acinetobacter </w:t>
      </w:r>
      <w:proofErr w:type="spellStart"/>
      <w:r w:rsidRPr="002F1EBD">
        <w:rPr>
          <w:rFonts w:hint="eastAsia"/>
          <w:sz w:val="24"/>
        </w:rPr>
        <w:t>baumannii</w:t>
      </w:r>
      <w:proofErr w:type="spellEnd"/>
      <w:r w:rsidRPr="002F1EBD">
        <w:rPr>
          <w:rFonts w:hint="eastAsia"/>
          <w:sz w:val="24"/>
        </w:rPr>
        <w:t>。</w:t>
      </w:r>
      <w:r w:rsidRPr="002F1EBD">
        <w:rPr>
          <w:rFonts w:hint="eastAsia"/>
          <w:sz w:val="24"/>
        </w:rPr>
        <w:t xml:space="preserve"> In vitro activity of biofilm inhibitors</w:t>
      </w:r>
      <w:r w:rsidRPr="002F1EBD">
        <w:rPr>
          <w:sz w:val="24"/>
        </w:rPr>
        <w:t xml:space="preserve"> in combination with antibacterial drugs against extensively drug‑resistant Acinetobacter </w:t>
      </w:r>
      <w:proofErr w:type="spellStart"/>
      <w:r w:rsidRPr="002F1EBD">
        <w:rPr>
          <w:sz w:val="24"/>
        </w:rPr>
        <w:t>baumannii</w:t>
      </w:r>
      <w:proofErr w:type="spellEnd"/>
      <w:r w:rsidRPr="002F1EBD">
        <w:rPr>
          <w:rFonts w:hint="eastAsia"/>
          <w:sz w:val="24"/>
        </w:rPr>
        <w:t>），中文核心论文</w:t>
      </w:r>
      <w:r w:rsidRPr="002F1EBD">
        <w:rPr>
          <w:sz w:val="24"/>
        </w:rPr>
        <w:t>3</w:t>
      </w:r>
      <w:r w:rsidRPr="002F1EBD">
        <w:rPr>
          <w:rFonts w:hint="eastAsia"/>
          <w:sz w:val="24"/>
        </w:rPr>
        <w:t>篇（鲍曼不动杆菌对消毒剂耐药机制的研究。鲍曼不动杆菌生物被膜对抗菌药物耐药性的影响。鲍曼不动杆菌生物被膜形成与调控的研究进展）。</w:t>
      </w:r>
    </w:p>
    <w:p w14:paraId="32FDADE9" w14:textId="77777777" w:rsidR="00E20A87" w:rsidRPr="002F1EBD" w:rsidRDefault="00E20A87" w:rsidP="00E20A87">
      <w:pPr>
        <w:spacing w:line="360" w:lineRule="auto"/>
        <w:ind w:firstLineChars="200" w:firstLine="480"/>
        <w:rPr>
          <w:sz w:val="24"/>
        </w:rPr>
      </w:pPr>
      <w:r w:rsidRPr="002F1EBD">
        <w:rPr>
          <w:rFonts w:hint="eastAsia"/>
          <w:sz w:val="24"/>
        </w:rPr>
        <w:lastRenderedPageBreak/>
        <w:t>第四完成人彭勤在成都医学院为第一完成人的硕士研究生（</w:t>
      </w:r>
      <w:r w:rsidRPr="002F1EBD">
        <w:rPr>
          <w:rFonts w:hint="eastAsia"/>
          <w:sz w:val="24"/>
        </w:rPr>
        <w:t>2017-2020</w:t>
      </w:r>
      <w:r w:rsidRPr="002F1EBD">
        <w:rPr>
          <w:rFonts w:hint="eastAsia"/>
          <w:sz w:val="24"/>
        </w:rPr>
        <w:t>年）。</w:t>
      </w:r>
      <w:r w:rsidRPr="002F1EBD">
        <w:rPr>
          <w:rFonts w:hint="eastAsia"/>
          <w:sz w:val="24"/>
        </w:rPr>
        <w:t>2017</w:t>
      </w:r>
      <w:r w:rsidRPr="002F1EBD">
        <w:rPr>
          <w:rFonts w:hint="eastAsia"/>
          <w:sz w:val="24"/>
        </w:rPr>
        <w:t>年</w:t>
      </w:r>
      <w:r w:rsidRPr="002F1EBD">
        <w:rPr>
          <w:rFonts w:hint="eastAsia"/>
          <w:sz w:val="24"/>
        </w:rPr>
        <w:t>9</w:t>
      </w:r>
      <w:r w:rsidRPr="002F1EBD">
        <w:rPr>
          <w:rFonts w:hint="eastAsia"/>
          <w:sz w:val="24"/>
        </w:rPr>
        <w:t>月，进入成都医学院开始硕士学习，加入科研团队至今，参与国家自然科学基金项目：抗生素诱导鲍曼不动杆菌多重耐药</w:t>
      </w:r>
      <w:proofErr w:type="spellStart"/>
      <w:r w:rsidRPr="002F1EBD">
        <w:rPr>
          <w:rFonts w:hint="eastAsia"/>
          <w:sz w:val="24"/>
        </w:rPr>
        <w:t>AdeABC</w:t>
      </w:r>
      <w:proofErr w:type="spellEnd"/>
      <w:r w:rsidRPr="002F1EBD">
        <w:rPr>
          <w:rFonts w:hint="eastAsia"/>
          <w:sz w:val="24"/>
        </w:rPr>
        <w:t>外排泵中核糖开关研究</w:t>
      </w:r>
      <w:r w:rsidRPr="002F1EBD">
        <w:rPr>
          <w:rFonts w:hint="eastAsia"/>
          <w:sz w:val="24"/>
        </w:rPr>
        <w:t>(</w:t>
      </w:r>
      <w:r w:rsidRPr="002F1EBD">
        <w:rPr>
          <w:rFonts w:hint="eastAsia"/>
          <w:sz w:val="24"/>
        </w:rPr>
        <w:t>项目编号：</w:t>
      </w:r>
      <w:r w:rsidRPr="002F1EBD">
        <w:rPr>
          <w:rFonts w:hint="eastAsia"/>
          <w:sz w:val="24"/>
        </w:rPr>
        <w:t>81373454)</w:t>
      </w:r>
      <w:r w:rsidRPr="002F1EBD">
        <w:rPr>
          <w:rFonts w:hint="eastAsia"/>
          <w:sz w:val="24"/>
        </w:rPr>
        <w:t>；四川省科技厅应用基础研究项目：抗生素诱导鲍曼不动杆菌主动外排泵表达的耐药机制研究</w:t>
      </w:r>
      <w:r w:rsidRPr="002F1EBD">
        <w:rPr>
          <w:rFonts w:hint="eastAsia"/>
          <w:sz w:val="24"/>
        </w:rPr>
        <w:t>(</w:t>
      </w:r>
      <w:r w:rsidRPr="002F1EBD">
        <w:rPr>
          <w:rFonts w:hint="eastAsia"/>
          <w:sz w:val="24"/>
        </w:rPr>
        <w:t>项目编号：</w:t>
      </w:r>
      <w:r w:rsidRPr="002F1EBD">
        <w:rPr>
          <w:rFonts w:hint="eastAsia"/>
          <w:sz w:val="24"/>
        </w:rPr>
        <w:t>2013JY0065)</w:t>
      </w:r>
      <w:r w:rsidRPr="002F1EBD">
        <w:rPr>
          <w:rFonts w:hint="eastAsia"/>
          <w:sz w:val="24"/>
        </w:rPr>
        <w:t>，至今共累计发表</w:t>
      </w:r>
      <w:r w:rsidRPr="002F1EBD">
        <w:rPr>
          <w:rFonts w:hint="eastAsia"/>
          <w:sz w:val="24"/>
        </w:rPr>
        <w:t>SCI</w:t>
      </w:r>
      <w:r w:rsidRPr="002F1EBD">
        <w:rPr>
          <w:rFonts w:hint="eastAsia"/>
          <w:sz w:val="24"/>
        </w:rPr>
        <w:t>论文</w:t>
      </w:r>
      <w:r w:rsidRPr="002F1EBD">
        <w:rPr>
          <w:rFonts w:hint="eastAsia"/>
          <w:sz w:val="24"/>
        </w:rPr>
        <w:t>1</w:t>
      </w:r>
      <w:r w:rsidRPr="002F1EBD">
        <w:rPr>
          <w:rFonts w:hint="eastAsia"/>
          <w:sz w:val="24"/>
        </w:rPr>
        <w:t>篇（</w:t>
      </w:r>
      <w:r w:rsidRPr="002F1EBD">
        <w:rPr>
          <w:rFonts w:hint="eastAsia"/>
          <w:sz w:val="24"/>
        </w:rPr>
        <w:t>In vitro activity of biofilm inhibitors in combination</w:t>
      </w:r>
      <w:r w:rsidRPr="002F1EBD">
        <w:rPr>
          <w:sz w:val="24"/>
        </w:rPr>
        <w:t xml:space="preserve"> with antibacterial drugs against extensively drug‑resistant Acinetobacter </w:t>
      </w:r>
      <w:proofErr w:type="spellStart"/>
      <w:r w:rsidRPr="002F1EBD">
        <w:rPr>
          <w:sz w:val="24"/>
        </w:rPr>
        <w:t>baumannii</w:t>
      </w:r>
      <w:proofErr w:type="spellEnd"/>
      <w:r w:rsidRPr="002F1EBD">
        <w:rPr>
          <w:rFonts w:hint="eastAsia"/>
          <w:sz w:val="24"/>
        </w:rPr>
        <w:t>），中文核心论文</w:t>
      </w:r>
      <w:r w:rsidRPr="002F1EBD">
        <w:rPr>
          <w:sz w:val="24"/>
        </w:rPr>
        <w:t>1</w:t>
      </w:r>
      <w:r w:rsidRPr="002F1EBD">
        <w:rPr>
          <w:rFonts w:hint="eastAsia"/>
          <w:sz w:val="24"/>
        </w:rPr>
        <w:t>篇（中药单体与抗菌药物联合应用对抗泛耐药鲍曼不动杆菌的作用研究），参与申请受理国家发明专利</w:t>
      </w:r>
      <w:r w:rsidRPr="002F1EBD">
        <w:rPr>
          <w:sz w:val="24"/>
        </w:rPr>
        <w:t>1</w:t>
      </w:r>
      <w:r w:rsidRPr="002F1EBD">
        <w:rPr>
          <w:rFonts w:hint="eastAsia"/>
          <w:sz w:val="24"/>
        </w:rPr>
        <w:t>项（多重耐药鲍曼不动杆菌的耐药非编码</w:t>
      </w:r>
      <w:r w:rsidRPr="002F1EBD">
        <w:rPr>
          <w:sz w:val="24"/>
        </w:rPr>
        <w:t>RNA</w:t>
      </w:r>
      <w:r w:rsidRPr="002F1EBD">
        <w:rPr>
          <w:rFonts w:hint="eastAsia"/>
          <w:sz w:val="24"/>
        </w:rPr>
        <w:t>及其应用），公告专利</w:t>
      </w:r>
      <w:r w:rsidRPr="002F1EBD">
        <w:rPr>
          <w:sz w:val="24"/>
        </w:rPr>
        <w:t>1</w:t>
      </w:r>
      <w:r w:rsidRPr="002F1EBD">
        <w:rPr>
          <w:rFonts w:hint="eastAsia"/>
          <w:sz w:val="24"/>
        </w:rPr>
        <w:t>项（一种抑制泛耐药鲍曼不动杆菌生物被膜形成的联合用药物）。</w:t>
      </w:r>
    </w:p>
    <w:p w14:paraId="49059278" w14:textId="77777777" w:rsidR="00E20A87" w:rsidRDefault="00E20A87" w:rsidP="00E20A87">
      <w:pPr>
        <w:spacing w:line="360" w:lineRule="auto"/>
        <w:ind w:firstLineChars="200" w:firstLine="480"/>
        <w:rPr>
          <w:sz w:val="24"/>
        </w:rPr>
      </w:pPr>
      <w:r w:rsidRPr="002F1EBD">
        <w:rPr>
          <w:rFonts w:hint="eastAsia"/>
          <w:sz w:val="24"/>
        </w:rPr>
        <w:t>第五完成人林丽是第一完成人在川北医学院的硕士研究生（</w:t>
      </w:r>
      <w:r w:rsidRPr="002F1EBD">
        <w:rPr>
          <w:rFonts w:hint="eastAsia"/>
          <w:sz w:val="24"/>
        </w:rPr>
        <w:t>2005</w:t>
      </w:r>
      <w:r w:rsidRPr="002F1EBD">
        <w:rPr>
          <w:rFonts w:hint="eastAsia"/>
          <w:sz w:val="24"/>
        </w:rPr>
        <w:t>年</w:t>
      </w:r>
      <w:r w:rsidRPr="002F1EBD">
        <w:rPr>
          <w:rFonts w:hint="eastAsia"/>
          <w:sz w:val="24"/>
        </w:rPr>
        <w:t>-2008</w:t>
      </w:r>
      <w:r w:rsidRPr="002F1EBD">
        <w:rPr>
          <w:rFonts w:hint="eastAsia"/>
          <w:sz w:val="24"/>
        </w:rPr>
        <w:t>年），加入科研团队。</w:t>
      </w:r>
      <w:r w:rsidRPr="002F1EBD">
        <w:rPr>
          <w:rFonts w:hint="eastAsia"/>
          <w:sz w:val="24"/>
        </w:rPr>
        <w:t>2009</w:t>
      </w:r>
      <w:r w:rsidRPr="002F1EBD">
        <w:rPr>
          <w:rFonts w:hint="eastAsia"/>
          <w:sz w:val="24"/>
        </w:rPr>
        <w:t>年参与国家自然科学基金的申报并承担“树枝大分子组装的脱氧核酶逆转鲍曼不动杆菌多重耐药性研究”课题；至今共同共发表</w:t>
      </w:r>
      <w:r w:rsidRPr="002F1EBD">
        <w:rPr>
          <w:rFonts w:hint="eastAsia"/>
          <w:sz w:val="24"/>
        </w:rPr>
        <w:t>SCI</w:t>
      </w:r>
      <w:r w:rsidRPr="002F1EBD">
        <w:rPr>
          <w:rFonts w:hint="eastAsia"/>
          <w:sz w:val="24"/>
        </w:rPr>
        <w:t>论文</w:t>
      </w:r>
      <w:r w:rsidRPr="002F1EBD">
        <w:rPr>
          <w:rFonts w:hint="eastAsia"/>
          <w:sz w:val="24"/>
        </w:rPr>
        <w:t>1</w:t>
      </w:r>
      <w:r w:rsidRPr="002F1EBD">
        <w:rPr>
          <w:rFonts w:hint="eastAsia"/>
          <w:sz w:val="24"/>
        </w:rPr>
        <w:t>篇（</w:t>
      </w:r>
      <w:r w:rsidRPr="002F1EBD">
        <w:rPr>
          <w:rFonts w:hint="eastAsia"/>
          <w:sz w:val="24"/>
        </w:rPr>
        <w:t xml:space="preserve">Distribution of the multidrug efflux pump genes, </w:t>
      </w:r>
      <w:proofErr w:type="spellStart"/>
      <w:r w:rsidRPr="002F1EBD">
        <w:rPr>
          <w:rFonts w:hint="eastAsia"/>
          <w:sz w:val="24"/>
        </w:rPr>
        <w:t>adeABC</w:t>
      </w:r>
      <w:proofErr w:type="spellEnd"/>
      <w:r w:rsidRPr="002F1EBD">
        <w:rPr>
          <w:rFonts w:hint="eastAsia"/>
          <w:sz w:val="24"/>
        </w:rPr>
        <w:t xml:space="preserve">, </w:t>
      </w:r>
      <w:proofErr w:type="spellStart"/>
      <w:r w:rsidRPr="002F1EBD">
        <w:rPr>
          <w:rFonts w:hint="eastAsia"/>
          <w:sz w:val="24"/>
        </w:rPr>
        <w:t>adeDE</w:t>
      </w:r>
      <w:proofErr w:type="spellEnd"/>
      <w:r w:rsidRPr="002F1EBD">
        <w:rPr>
          <w:rFonts w:hint="eastAsia"/>
          <w:sz w:val="24"/>
        </w:rPr>
        <w:t xml:space="preserve"> and </w:t>
      </w:r>
      <w:proofErr w:type="spellStart"/>
      <w:r w:rsidRPr="002F1EBD">
        <w:rPr>
          <w:rFonts w:hint="eastAsia"/>
          <w:sz w:val="24"/>
        </w:rPr>
        <w:t>adeIJK</w:t>
      </w:r>
      <w:proofErr w:type="spellEnd"/>
      <w:r w:rsidRPr="002F1EBD">
        <w:rPr>
          <w:rFonts w:hint="eastAsia"/>
          <w:sz w:val="24"/>
        </w:rPr>
        <w:t xml:space="preserve">, and class 1 </w:t>
      </w:r>
      <w:proofErr w:type="spellStart"/>
      <w:r w:rsidRPr="002F1EBD">
        <w:rPr>
          <w:rFonts w:hint="eastAsia"/>
          <w:sz w:val="24"/>
        </w:rPr>
        <w:t>integron</w:t>
      </w:r>
      <w:proofErr w:type="spellEnd"/>
      <w:r w:rsidRPr="002F1EBD">
        <w:rPr>
          <w:rFonts w:hint="eastAsia"/>
          <w:sz w:val="24"/>
        </w:rPr>
        <w:t xml:space="preserve"> genes in multiple-antimicrobial-resistant clinical isolates of Acinetobacter </w:t>
      </w:r>
      <w:proofErr w:type="spellStart"/>
      <w:r w:rsidRPr="002F1EBD">
        <w:rPr>
          <w:rFonts w:hint="eastAsia"/>
          <w:sz w:val="24"/>
        </w:rPr>
        <w:t>baumannii</w:t>
      </w:r>
      <w:proofErr w:type="spellEnd"/>
      <w:r w:rsidRPr="002F1EBD">
        <w:rPr>
          <w:rFonts w:hint="eastAsia"/>
          <w:sz w:val="24"/>
        </w:rPr>
        <w:t>–</w:t>
      </w:r>
      <w:r w:rsidRPr="002F1EBD">
        <w:rPr>
          <w:rFonts w:hint="eastAsia"/>
          <w:sz w:val="24"/>
        </w:rPr>
        <w:t xml:space="preserve">Acinetobacter </w:t>
      </w:r>
      <w:proofErr w:type="spellStart"/>
      <w:r w:rsidRPr="002F1EBD">
        <w:rPr>
          <w:rFonts w:hint="eastAsia"/>
          <w:sz w:val="24"/>
        </w:rPr>
        <w:t>calcoaceticus</w:t>
      </w:r>
      <w:proofErr w:type="spellEnd"/>
      <w:r w:rsidRPr="002F1EBD">
        <w:rPr>
          <w:rFonts w:hint="eastAsia"/>
          <w:sz w:val="24"/>
        </w:rPr>
        <w:t xml:space="preserve"> complex</w:t>
      </w:r>
      <w:r w:rsidRPr="002F1EBD">
        <w:rPr>
          <w:rFonts w:hint="eastAsia"/>
          <w:sz w:val="24"/>
        </w:rPr>
        <w:t>），中文核心期刊论文</w:t>
      </w:r>
      <w:r w:rsidRPr="002F1EBD">
        <w:rPr>
          <w:rFonts w:hint="eastAsia"/>
          <w:sz w:val="24"/>
        </w:rPr>
        <w:t>3</w:t>
      </w:r>
      <w:r w:rsidRPr="002F1EBD">
        <w:rPr>
          <w:rFonts w:hint="eastAsia"/>
          <w:sz w:val="24"/>
        </w:rPr>
        <w:t>篇（</w:t>
      </w:r>
      <w:r w:rsidRPr="002F1EBD">
        <w:rPr>
          <w:rFonts w:hint="eastAsia"/>
          <w:sz w:val="24"/>
        </w:rPr>
        <w:t>1.</w:t>
      </w:r>
      <w:r w:rsidRPr="002F1EBD">
        <w:rPr>
          <w:rFonts w:hint="eastAsia"/>
          <w:sz w:val="24"/>
        </w:rPr>
        <w:t>鲍曼不动杆菌主动外排系统</w:t>
      </w:r>
      <w:proofErr w:type="spellStart"/>
      <w:r w:rsidRPr="002F1EBD">
        <w:rPr>
          <w:rFonts w:hint="eastAsia"/>
          <w:sz w:val="24"/>
        </w:rPr>
        <w:t>AdeABC</w:t>
      </w:r>
      <w:proofErr w:type="spellEnd"/>
      <w:r w:rsidRPr="002F1EBD">
        <w:rPr>
          <w:rFonts w:hint="eastAsia"/>
          <w:sz w:val="24"/>
        </w:rPr>
        <w:t>、</w:t>
      </w:r>
      <w:proofErr w:type="spellStart"/>
      <w:r w:rsidRPr="002F1EBD">
        <w:rPr>
          <w:rFonts w:hint="eastAsia"/>
          <w:sz w:val="24"/>
        </w:rPr>
        <w:t>AdeIJK</w:t>
      </w:r>
      <w:proofErr w:type="spellEnd"/>
      <w:r w:rsidRPr="002F1EBD">
        <w:rPr>
          <w:rFonts w:hint="eastAsia"/>
          <w:sz w:val="24"/>
        </w:rPr>
        <w:t>与多重耐药相关性</w:t>
      </w:r>
      <w:r w:rsidRPr="002F1EBD">
        <w:rPr>
          <w:rFonts w:hint="eastAsia"/>
          <w:sz w:val="24"/>
        </w:rPr>
        <w:t>.2.</w:t>
      </w:r>
      <w:r w:rsidRPr="002F1EBD">
        <w:rPr>
          <w:rFonts w:hint="eastAsia"/>
          <w:sz w:val="24"/>
        </w:rPr>
        <w:t>鲍曼不动杆菌Ⅰ类整合子与多重耐药相关性研究。</w:t>
      </w:r>
      <w:r w:rsidRPr="002F1EBD">
        <w:rPr>
          <w:rFonts w:hint="eastAsia"/>
          <w:sz w:val="24"/>
        </w:rPr>
        <w:t xml:space="preserve">112 </w:t>
      </w:r>
      <w:r w:rsidRPr="002F1EBD">
        <w:rPr>
          <w:rFonts w:hint="eastAsia"/>
          <w:sz w:val="24"/>
        </w:rPr>
        <w:t>株不动杆菌临床分离株的分布及耐药性分析）。参与申报国家自然科学基金项目：树枝大分子组装的脱氧核酶逆转鲍曼不动杆菌多重耐药性研究（项目编号：</w:t>
      </w:r>
      <w:r w:rsidRPr="002F1EBD">
        <w:rPr>
          <w:rFonts w:hint="eastAsia"/>
          <w:sz w:val="24"/>
        </w:rPr>
        <w:t>30973662</w:t>
      </w:r>
      <w:r w:rsidRPr="002F1EBD">
        <w:rPr>
          <w:rFonts w:hint="eastAsia"/>
          <w:sz w:val="24"/>
        </w:rPr>
        <w:t>）。</w:t>
      </w:r>
    </w:p>
    <w:p w14:paraId="5EB4215D" w14:textId="77777777" w:rsidR="00332396" w:rsidRDefault="00332396" w:rsidP="00E20A87">
      <w:pPr>
        <w:spacing w:line="288" w:lineRule="auto"/>
        <w:ind w:firstLineChars="200" w:firstLine="482"/>
        <w:jc w:val="center"/>
        <w:rPr>
          <w:b/>
          <w:bCs/>
          <w:sz w:val="24"/>
        </w:rPr>
      </w:pPr>
    </w:p>
    <w:p w14:paraId="36C4CEB1" w14:textId="77777777" w:rsidR="00B46A2D" w:rsidRDefault="00B46A2D" w:rsidP="00E20A87">
      <w:pPr>
        <w:spacing w:line="288" w:lineRule="auto"/>
        <w:ind w:firstLineChars="200" w:firstLine="482"/>
        <w:jc w:val="center"/>
        <w:rPr>
          <w:b/>
          <w:bCs/>
          <w:sz w:val="24"/>
        </w:rPr>
      </w:pPr>
    </w:p>
    <w:p w14:paraId="5038C95E" w14:textId="77777777" w:rsidR="00B46A2D" w:rsidRDefault="00B46A2D" w:rsidP="00E20A87">
      <w:pPr>
        <w:spacing w:line="288" w:lineRule="auto"/>
        <w:ind w:firstLineChars="200" w:firstLine="482"/>
        <w:jc w:val="center"/>
        <w:rPr>
          <w:b/>
          <w:bCs/>
          <w:sz w:val="24"/>
        </w:rPr>
      </w:pPr>
    </w:p>
    <w:p w14:paraId="5683FC25" w14:textId="77777777" w:rsidR="00B46A2D" w:rsidRDefault="00B46A2D" w:rsidP="00E20A87">
      <w:pPr>
        <w:spacing w:line="288" w:lineRule="auto"/>
        <w:ind w:firstLineChars="200" w:firstLine="482"/>
        <w:jc w:val="center"/>
        <w:rPr>
          <w:b/>
          <w:bCs/>
          <w:sz w:val="24"/>
        </w:rPr>
      </w:pPr>
    </w:p>
    <w:p w14:paraId="11A1841A" w14:textId="77777777" w:rsidR="00B46A2D" w:rsidRDefault="00B46A2D" w:rsidP="00E20A87">
      <w:pPr>
        <w:spacing w:line="288" w:lineRule="auto"/>
        <w:ind w:firstLineChars="200" w:firstLine="482"/>
        <w:jc w:val="center"/>
        <w:rPr>
          <w:rFonts w:hint="eastAsia"/>
          <w:b/>
          <w:bCs/>
          <w:sz w:val="24"/>
        </w:rPr>
      </w:pPr>
    </w:p>
    <w:p w14:paraId="3F70D96E" w14:textId="77777777" w:rsidR="00332396" w:rsidRDefault="00332396" w:rsidP="00E20A87">
      <w:pPr>
        <w:spacing w:line="288" w:lineRule="auto"/>
        <w:ind w:firstLineChars="200" w:firstLine="482"/>
        <w:jc w:val="center"/>
        <w:rPr>
          <w:b/>
          <w:bCs/>
          <w:sz w:val="24"/>
        </w:rPr>
      </w:pPr>
    </w:p>
    <w:p w14:paraId="7942C95C" w14:textId="77777777" w:rsidR="0061272C" w:rsidRDefault="0061272C" w:rsidP="00E20A87">
      <w:pPr>
        <w:spacing w:line="288" w:lineRule="auto"/>
        <w:ind w:firstLineChars="200" w:firstLine="482"/>
        <w:jc w:val="center"/>
        <w:rPr>
          <w:b/>
          <w:bCs/>
          <w:sz w:val="24"/>
        </w:rPr>
      </w:pPr>
    </w:p>
    <w:p w14:paraId="64FE4ABD" w14:textId="77777777" w:rsidR="0061272C" w:rsidRDefault="0061272C" w:rsidP="00E20A87">
      <w:pPr>
        <w:spacing w:line="288" w:lineRule="auto"/>
        <w:ind w:firstLineChars="200" w:firstLine="482"/>
        <w:jc w:val="center"/>
        <w:rPr>
          <w:b/>
          <w:bCs/>
          <w:sz w:val="24"/>
        </w:rPr>
      </w:pPr>
    </w:p>
    <w:p w14:paraId="5490AE8A" w14:textId="77777777" w:rsidR="0061272C" w:rsidRDefault="0061272C" w:rsidP="00E20A87">
      <w:pPr>
        <w:spacing w:line="288" w:lineRule="auto"/>
        <w:ind w:firstLineChars="200" w:firstLine="482"/>
        <w:jc w:val="center"/>
        <w:rPr>
          <w:b/>
          <w:bCs/>
          <w:sz w:val="24"/>
        </w:rPr>
      </w:pPr>
    </w:p>
    <w:p w14:paraId="7C36000F" w14:textId="77777777" w:rsidR="0061272C" w:rsidRDefault="0061272C" w:rsidP="00E20A87">
      <w:pPr>
        <w:spacing w:line="288" w:lineRule="auto"/>
        <w:ind w:firstLineChars="200" w:firstLine="482"/>
        <w:jc w:val="center"/>
        <w:rPr>
          <w:b/>
          <w:bCs/>
          <w:sz w:val="24"/>
        </w:rPr>
      </w:pPr>
    </w:p>
    <w:p w14:paraId="67523955" w14:textId="77777777" w:rsidR="00332396" w:rsidRDefault="00332396" w:rsidP="00E20A87">
      <w:pPr>
        <w:spacing w:line="288" w:lineRule="auto"/>
        <w:ind w:firstLineChars="200" w:firstLine="482"/>
        <w:jc w:val="center"/>
        <w:rPr>
          <w:b/>
          <w:bCs/>
          <w:sz w:val="24"/>
        </w:rPr>
      </w:pPr>
    </w:p>
    <w:p w14:paraId="586E730E" w14:textId="77777777" w:rsidR="00E20A87" w:rsidRDefault="00E20A87" w:rsidP="00E20A87">
      <w:pPr>
        <w:spacing w:line="288" w:lineRule="auto"/>
        <w:ind w:firstLineChars="200" w:firstLine="482"/>
        <w:jc w:val="center"/>
        <w:rPr>
          <w:b/>
          <w:bCs/>
          <w:sz w:val="24"/>
        </w:rPr>
      </w:pPr>
      <w:r>
        <w:rPr>
          <w:b/>
          <w:bCs/>
          <w:sz w:val="24"/>
        </w:rPr>
        <w:lastRenderedPageBreak/>
        <w:t>完成人合作关系情况汇总表</w:t>
      </w:r>
    </w:p>
    <w:tbl>
      <w:tblPr>
        <w:tblW w:w="866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
        <w:gridCol w:w="766"/>
        <w:gridCol w:w="963"/>
        <w:gridCol w:w="5047"/>
        <w:gridCol w:w="1240"/>
      </w:tblGrid>
      <w:tr w:rsidR="00E20A87" w14:paraId="3A8A6832" w14:textId="77777777">
        <w:trPr>
          <w:trHeight w:val="639"/>
        </w:trPr>
        <w:tc>
          <w:tcPr>
            <w:tcW w:w="651" w:type="dxa"/>
            <w:vAlign w:val="center"/>
          </w:tcPr>
          <w:p w14:paraId="2040BF9F" w14:textId="77777777" w:rsidR="00E20A87" w:rsidRDefault="00E20A87">
            <w:pPr>
              <w:widowControl/>
              <w:spacing w:line="240" w:lineRule="atLeast"/>
              <w:jc w:val="center"/>
              <w:rPr>
                <w:b/>
                <w:bCs/>
                <w:kern w:val="0"/>
                <w:sz w:val="20"/>
              </w:rPr>
            </w:pPr>
            <w:r>
              <w:rPr>
                <w:b/>
                <w:bCs/>
                <w:kern w:val="0"/>
                <w:sz w:val="20"/>
              </w:rPr>
              <w:t>序号</w:t>
            </w:r>
          </w:p>
        </w:tc>
        <w:tc>
          <w:tcPr>
            <w:tcW w:w="766" w:type="dxa"/>
            <w:vAlign w:val="center"/>
          </w:tcPr>
          <w:p w14:paraId="6F0400F0" w14:textId="77777777" w:rsidR="00E20A87" w:rsidRDefault="00E20A87">
            <w:pPr>
              <w:widowControl/>
              <w:spacing w:line="240" w:lineRule="atLeast"/>
              <w:jc w:val="center"/>
              <w:rPr>
                <w:b/>
                <w:bCs/>
                <w:kern w:val="0"/>
                <w:sz w:val="20"/>
              </w:rPr>
            </w:pPr>
            <w:r>
              <w:rPr>
                <w:b/>
                <w:bCs/>
                <w:kern w:val="0"/>
                <w:sz w:val="20"/>
              </w:rPr>
              <w:t>合作方式</w:t>
            </w:r>
          </w:p>
        </w:tc>
        <w:tc>
          <w:tcPr>
            <w:tcW w:w="963" w:type="dxa"/>
            <w:vAlign w:val="center"/>
          </w:tcPr>
          <w:p w14:paraId="07A4F0A6" w14:textId="77777777" w:rsidR="00E20A87" w:rsidRDefault="00E20A87">
            <w:pPr>
              <w:widowControl/>
              <w:spacing w:line="240" w:lineRule="atLeast"/>
              <w:jc w:val="center"/>
              <w:rPr>
                <w:b/>
                <w:bCs/>
                <w:kern w:val="0"/>
                <w:sz w:val="20"/>
              </w:rPr>
            </w:pPr>
            <w:r>
              <w:rPr>
                <w:b/>
                <w:bCs/>
                <w:kern w:val="0"/>
                <w:sz w:val="20"/>
              </w:rPr>
              <w:t>合作者</w:t>
            </w:r>
          </w:p>
        </w:tc>
        <w:tc>
          <w:tcPr>
            <w:tcW w:w="5047" w:type="dxa"/>
            <w:vAlign w:val="center"/>
          </w:tcPr>
          <w:p w14:paraId="5DB0D4B6" w14:textId="77777777" w:rsidR="00E20A87" w:rsidRDefault="00E20A87">
            <w:pPr>
              <w:widowControl/>
              <w:spacing w:line="240" w:lineRule="atLeast"/>
              <w:jc w:val="center"/>
              <w:rPr>
                <w:b/>
                <w:bCs/>
                <w:kern w:val="0"/>
                <w:sz w:val="20"/>
              </w:rPr>
            </w:pPr>
            <w:r>
              <w:rPr>
                <w:b/>
                <w:bCs/>
                <w:kern w:val="0"/>
                <w:sz w:val="20"/>
              </w:rPr>
              <w:t>合作成果</w:t>
            </w:r>
          </w:p>
        </w:tc>
        <w:tc>
          <w:tcPr>
            <w:tcW w:w="1240" w:type="dxa"/>
            <w:vAlign w:val="center"/>
          </w:tcPr>
          <w:p w14:paraId="63DD4419" w14:textId="77777777" w:rsidR="00E20A87" w:rsidRDefault="00E20A87">
            <w:pPr>
              <w:widowControl/>
              <w:spacing w:line="240" w:lineRule="atLeast"/>
              <w:jc w:val="center"/>
              <w:rPr>
                <w:b/>
                <w:bCs/>
                <w:kern w:val="0"/>
                <w:sz w:val="20"/>
              </w:rPr>
            </w:pPr>
            <w:r>
              <w:rPr>
                <w:b/>
                <w:bCs/>
                <w:kern w:val="0"/>
                <w:sz w:val="20"/>
              </w:rPr>
              <w:t>备注</w:t>
            </w:r>
          </w:p>
        </w:tc>
      </w:tr>
      <w:tr w:rsidR="00E20A87" w14:paraId="4D3DD3B8" w14:textId="77777777">
        <w:trPr>
          <w:trHeight w:val="739"/>
        </w:trPr>
        <w:tc>
          <w:tcPr>
            <w:tcW w:w="651" w:type="dxa"/>
            <w:vAlign w:val="center"/>
          </w:tcPr>
          <w:p w14:paraId="6ACC1C54" w14:textId="77777777" w:rsidR="00E20A87" w:rsidRDefault="00E20A87">
            <w:pPr>
              <w:widowControl/>
              <w:spacing w:line="240" w:lineRule="atLeast"/>
              <w:jc w:val="center"/>
              <w:rPr>
                <w:kern w:val="0"/>
                <w:sz w:val="20"/>
              </w:rPr>
            </w:pPr>
            <w:r>
              <w:rPr>
                <w:kern w:val="0"/>
                <w:sz w:val="20"/>
              </w:rPr>
              <w:t>1</w:t>
            </w:r>
          </w:p>
        </w:tc>
        <w:tc>
          <w:tcPr>
            <w:tcW w:w="766" w:type="dxa"/>
            <w:vAlign w:val="center"/>
          </w:tcPr>
          <w:p w14:paraId="3367BE60" w14:textId="77777777" w:rsidR="00E20A87" w:rsidRPr="00632F32" w:rsidRDefault="00E20A87">
            <w:pPr>
              <w:widowControl/>
              <w:spacing w:line="240" w:lineRule="atLeast"/>
              <w:jc w:val="center"/>
              <w:rPr>
                <w:kern w:val="0"/>
                <w:sz w:val="20"/>
              </w:rPr>
            </w:pPr>
            <w:r w:rsidRPr="00632F32">
              <w:rPr>
                <w:kern w:val="0"/>
                <w:sz w:val="20"/>
              </w:rPr>
              <w:t>论文合著</w:t>
            </w:r>
            <w:r w:rsidRPr="00632F32">
              <w:rPr>
                <w:rFonts w:hint="eastAsia"/>
                <w:kern w:val="0"/>
                <w:sz w:val="20"/>
              </w:rPr>
              <w:t>、项目申请</w:t>
            </w:r>
          </w:p>
        </w:tc>
        <w:tc>
          <w:tcPr>
            <w:tcW w:w="963" w:type="dxa"/>
            <w:vAlign w:val="center"/>
          </w:tcPr>
          <w:p w14:paraId="2DFF2618" w14:textId="77777777" w:rsidR="00E20A87" w:rsidRPr="00632F32" w:rsidRDefault="00E20A87">
            <w:pPr>
              <w:widowControl/>
              <w:spacing w:line="240" w:lineRule="atLeast"/>
              <w:jc w:val="center"/>
              <w:rPr>
                <w:kern w:val="0"/>
                <w:sz w:val="20"/>
              </w:rPr>
            </w:pPr>
            <w:r w:rsidRPr="00632F32">
              <w:rPr>
                <w:sz w:val="20"/>
              </w:rPr>
              <w:t>谢勇恩</w:t>
            </w:r>
          </w:p>
        </w:tc>
        <w:tc>
          <w:tcPr>
            <w:tcW w:w="5047" w:type="dxa"/>
            <w:vAlign w:val="center"/>
          </w:tcPr>
          <w:p w14:paraId="3065298E" w14:textId="77777777" w:rsidR="00E20A87" w:rsidRPr="00632F32" w:rsidRDefault="00E20A87">
            <w:pPr>
              <w:widowControl/>
              <w:spacing w:line="240" w:lineRule="atLeast"/>
              <w:rPr>
                <w:kern w:val="0"/>
                <w:sz w:val="20"/>
              </w:rPr>
            </w:pPr>
            <w:r w:rsidRPr="00632F32">
              <w:rPr>
                <w:kern w:val="0"/>
                <w:sz w:val="20"/>
              </w:rPr>
              <w:t xml:space="preserve">Molecular characterization of extended-spectrum beta-lactamases produced by clinical isolates of Enterobacter cloacae from a Teaching Hospital in China. </w:t>
            </w:r>
            <w:proofErr w:type="spellStart"/>
            <w:r w:rsidRPr="00632F32">
              <w:rPr>
                <w:kern w:val="0"/>
                <w:sz w:val="20"/>
              </w:rPr>
              <w:t>Characterisation</w:t>
            </w:r>
            <w:proofErr w:type="spellEnd"/>
            <w:r w:rsidRPr="00632F32">
              <w:rPr>
                <w:kern w:val="0"/>
                <w:sz w:val="20"/>
              </w:rPr>
              <w:t xml:space="preserve"> of a novel extended-spectrum beta-lactamase, SHV-70, from a clinical isolate of Entero</w:t>
            </w:r>
            <w:r w:rsidRPr="00632F32">
              <w:rPr>
                <w:rFonts w:hint="eastAsia"/>
                <w:kern w:val="0"/>
                <w:sz w:val="20"/>
              </w:rPr>
              <w:t>bacter cloacae in China. Characterization of CTX-M-22 and TEM-141 Encoded by a single plasmid from a clinical isolate of Enterobacter cloacae in China</w:t>
            </w:r>
            <w:r w:rsidRPr="00632F32">
              <w:rPr>
                <w:rFonts w:hint="eastAsia"/>
                <w:kern w:val="0"/>
                <w:sz w:val="20"/>
              </w:rPr>
              <w:t>等；联合申报国家自然科学基金项目：树枝大分子组装的脱氧核酶逆转鲍曼不动杆菌多重耐药性研究（项目编号：</w:t>
            </w:r>
            <w:r w:rsidRPr="00632F32">
              <w:rPr>
                <w:rFonts w:hint="eastAsia"/>
                <w:kern w:val="0"/>
                <w:sz w:val="20"/>
              </w:rPr>
              <w:t>30973662</w:t>
            </w:r>
            <w:r w:rsidRPr="00632F32">
              <w:rPr>
                <w:rFonts w:hint="eastAsia"/>
                <w:kern w:val="0"/>
                <w:sz w:val="20"/>
              </w:rPr>
              <w:t>）；四川省科技厅重点项目：质粒型头孢菌素酶的基因表达与调控机制研究；项目编号：</w:t>
            </w:r>
            <w:r w:rsidRPr="00632F32">
              <w:rPr>
                <w:rFonts w:hint="eastAsia"/>
                <w:kern w:val="0"/>
                <w:sz w:val="20"/>
              </w:rPr>
              <w:t>2006J13-030</w:t>
            </w:r>
            <w:r w:rsidRPr="00632F32">
              <w:rPr>
                <w:rFonts w:hint="eastAsia"/>
                <w:kern w:val="0"/>
                <w:sz w:val="20"/>
              </w:rPr>
              <w:t>；四川省教育厅重点项目：多重耐药鲍曼不动杆菌分子流行病学与主动外排机制研究；项目编号：</w:t>
            </w:r>
            <w:r w:rsidRPr="00632F32">
              <w:rPr>
                <w:rFonts w:hint="eastAsia"/>
                <w:kern w:val="0"/>
                <w:sz w:val="20"/>
              </w:rPr>
              <w:t>07ZA034</w:t>
            </w:r>
            <w:r w:rsidRPr="00632F32">
              <w:rPr>
                <w:rFonts w:hint="eastAsia"/>
                <w:kern w:val="0"/>
                <w:sz w:val="20"/>
              </w:rPr>
              <w:t>。</w:t>
            </w:r>
          </w:p>
        </w:tc>
        <w:tc>
          <w:tcPr>
            <w:tcW w:w="1240" w:type="dxa"/>
            <w:vAlign w:val="center"/>
          </w:tcPr>
          <w:p w14:paraId="33F80753" w14:textId="77777777" w:rsidR="00E20A87" w:rsidRPr="00632F32" w:rsidRDefault="00E20A87">
            <w:pPr>
              <w:widowControl/>
              <w:spacing w:line="240" w:lineRule="atLeast"/>
              <w:jc w:val="center"/>
              <w:rPr>
                <w:kern w:val="0"/>
                <w:sz w:val="20"/>
              </w:rPr>
            </w:pPr>
          </w:p>
        </w:tc>
      </w:tr>
      <w:tr w:rsidR="00E20A87" w14:paraId="5780726C" w14:textId="77777777">
        <w:trPr>
          <w:trHeight w:val="1517"/>
        </w:trPr>
        <w:tc>
          <w:tcPr>
            <w:tcW w:w="651" w:type="dxa"/>
            <w:vAlign w:val="center"/>
          </w:tcPr>
          <w:p w14:paraId="57F00825" w14:textId="77777777" w:rsidR="00E20A87" w:rsidRDefault="00E20A87">
            <w:pPr>
              <w:widowControl/>
              <w:spacing w:line="240" w:lineRule="atLeast"/>
              <w:jc w:val="center"/>
              <w:rPr>
                <w:kern w:val="0"/>
                <w:sz w:val="20"/>
              </w:rPr>
            </w:pPr>
            <w:r>
              <w:rPr>
                <w:kern w:val="0"/>
                <w:sz w:val="20"/>
              </w:rPr>
              <w:t>2</w:t>
            </w:r>
          </w:p>
        </w:tc>
        <w:tc>
          <w:tcPr>
            <w:tcW w:w="766" w:type="dxa"/>
            <w:vAlign w:val="center"/>
          </w:tcPr>
          <w:p w14:paraId="2E75462A" w14:textId="77777777" w:rsidR="00E20A87" w:rsidRPr="00632F32" w:rsidRDefault="00E20A87">
            <w:pPr>
              <w:widowControl/>
              <w:spacing w:line="240" w:lineRule="atLeast"/>
              <w:jc w:val="center"/>
              <w:rPr>
                <w:kern w:val="0"/>
                <w:sz w:val="20"/>
              </w:rPr>
            </w:pPr>
            <w:r w:rsidRPr="00632F32">
              <w:rPr>
                <w:kern w:val="0"/>
                <w:sz w:val="20"/>
              </w:rPr>
              <w:t>论文合著</w:t>
            </w:r>
          </w:p>
        </w:tc>
        <w:tc>
          <w:tcPr>
            <w:tcW w:w="963" w:type="dxa"/>
            <w:vAlign w:val="center"/>
          </w:tcPr>
          <w:p w14:paraId="6411811D" w14:textId="77777777" w:rsidR="00E20A87" w:rsidRPr="00632F32" w:rsidRDefault="00E20A87">
            <w:pPr>
              <w:widowControl/>
              <w:spacing w:line="240" w:lineRule="atLeast"/>
              <w:jc w:val="center"/>
              <w:rPr>
                <w:kern w:val="0"/>
                <w:sz w:val="20"/>
              </w:rPr>
            </w:pPr>
            <w:r w:rsidRPr="00632F32">
              <w:rPr>
                <w:sz w:val="20"/>
              </w:rPr>
              <w:t>蔺飞</w:t>
            </w:r>
          </w:p>
        </w:tc>
        <w:tc>
          <w:tcPr>
            <w:tcW w:w="5047" w:type="dxa"/>
            <w:vAlign w:val="center"/>
          </w:tcPr>
          <w:p w14:paraId="0E9316CC" w14:textId="77777777" w:rsidR="00E20A87" w:rsidRPr="00632F32" w:rsidRDefault="00E20A87">
            <w:pPr>
              <w:widowControl/>
              <w:spacing w:line="240" w:lineRule="atLeast"/>
              <w:rPr>
                <w:kern w:val="0"/>
                <w:sz w:val="20"/>
              </w:rPr>
            </w:pPr>
            <w:r w:rsidRPr="00632F32">
              <w:rPr>
                <w:sz w:val="20"/>
              </w:rPr>
              <w:t>Combination inhibition activity of chlorhexidine and antibiotics on multidrug-resistant</w:t>
            </w:r>
            <w:r w:rsidRPr="00632F32">
              <w:rPr>
                <w:i/>
                <w:iCs/>
                <w:sz w:val="20"/>
              </w:rPr>
              <w:t xml:space="preserve"> Acinetobacter </w:t>
            </w:r>
            <w:proofErr w:type="spellStart"/>
            <w:r w:rsidRPr="00632F32">
              <w:rPr>
                <w:i/>
                <w:iCs/>
                <w:sz w:val="20"/>
              </w:rPr>
              <w:t>baumannii</w:t>
            </w:r>
            <w:proofErr w:type="spellEnd"/>
            <w:r w:rsidRPr="00632F32">
              <w:rPr>
                <w:sz w:val="20"/>
              </w:rPr>
              <w:t xml:space="preserve"> in vitro. Molecular Characterization of Reduced Susceptibility to Biocides in Clinical Isolates of </w:t>
            </w:r>
            <w:r w:rsidRPr="00632F32">
              <w:rPr>
                <w:i/>
                <w:iCs/>
                <w:sz w:val="20"/>
              </w:rPr>
              <w:t xml:space="preserve">Acinetobacter </w:t>
            </w:r>
            <w:proofErr w:type="spellStart"/>
            <w:r w:rsidRPr="00632F32">
              <w:rPr>
                <w:i/>
                <w:iCs/>
                <w:sz w:val="20"/>
              </w:rPr>
              <w:t>baumannii</w:t>
            </w:r>
            <w:proofErr w:type="spellEnd"/>
            <w:r w:rsidRPr="00632F32">
              <w:rPr>
                <w:sz w:val="20"/>
              </w:rPr>
              <w:t>. In vitro activity of biofilm inhibitors in combination with antibacterial drugs against extensively drug</w:t>
            </w:r>
            <w:r w:rsidRPr="00632F32">
              <w:rPr>
                <w:rFonts w:eastAsia="MS Mincho"/>
                <w:sz w:val="20"/>
              </w:rPr>
              <w:t>‑</w:t>
            </w:r>
            <w:r w:rsidRPr="00632F32">
              <w:rPr>
                <w:sz w:val="20"/>
              </w:rPr>
              <w:t xml:space="preserve">resistant </w:t>
            </w:r>
            <w:r w:rsidRPr="00632F32">
              <w:rPr>
                <w:i/>
                <w:iCs/>
                <w:sz w:val="20"/>
              </w:rPr>
              <w:t xml:space="preserve">Acinetobacter </w:t>
            </w:r>
            <w:proofErr w:type="spellStart"/>
            <w:r w:rsidRPr="00632F32">
              <w:rPr>
                <w:i/>
                <w:iCs/>
                <w:sz w:val="20"/>
              </w:rPr>
              <w:t>baumannii</w:t>
            </w:r>
            <w:proofErr w:type="spellEnd"/>
            <w:r w:rsidRPr="00632F32">
              <w:rPr>
                <w:sz w:val="20"/>
              </w:rPr>
              <w:t>）</w:t>
            </w:r>
            <w:r w:rsidRPr="00632F32">
              <w:rPr>
                <w:rFonts w:hint="eastAsia"/>
                <w:sz w:val="20"/>
              </w:rPr>
              <w:t>。</w:t>
            </w:r>
            <w:r w:rsidRPr="00632F32">
              <w:rPr>
                <w:sz w:val="20"/>
              </w:rPr>
              <w:t>鲍曼不动杆菌对消毒剂耐药机制的研究。鲍曼不动杆菌生物被膜对抗菌药物耐药性的影响。鲍曼不动杆菌生物被膜形成与调控的研究进展。</w:t>
            </w:r>
          </w:p>
        </w:tc>
        <w:tc>
          <w:tcPr>
            <w:tcW w:w="1240" w:type="dxa"/>
            <w:vAlign w:val="center"/>
          </w:tcPr>
          <w:p w14:paraId="3BDE3ABF" w14:textId="77777777" w:rsidR="00E20A87" w:rsidRPr="00632F32" w:rsidRDefault="00E20A87">
            <w:pPr>
              <w:widowControl/>
              <w:spacing w:line="240" w:lineRule="atLeast"/>
              <w:jc w:val="center"/>
              <w:rPr>
                <w:kern w:val="0"/>
                <w:sz w:val="20"/>
              </w:rPr>
            </w:pPr>
          </w:p>
        </w:tc>
      </w:tr>
      <w:tr w:rsidR="00E20A87" w14:paraId="1865EE31" w14:textId="77777777">
        <w:trPr>
          <w:trHeight w:val="1253"/>
        </w:trPr>
        <w:tc>
          <w:tcPr>
            <w:tcW w:w="651" w:type="dxa"/>
            <w:vAlign w:val="center"/>
          </w:tcPr>
          <w:p w14:paraId="75B28C8C" w14:textId="77777777" w:rsidR="00E20A87" w:rsidRDefault="00E20A87">
            <w:pPr>
              <w:widowControl/>
              <w:spacing w:line="240" w:lineRule="atLeast"/>
              <w:jc w:val="center"/>
              <w:rPr>
                <w:kern w:val="0"/>
                <w:sz w:val="20"/>
              </w:rPr>
            </w:pPr>
            <w:r>
              <w:rPr>
                <w:kern w:val="0"/>
                <w:sz w:val="20"/>
              </w:rPr>
              <w:t>3</w:t>
            </w:r>
          </w:p>
        </w:tc>
        <w:tc>
          <w:tcPr>
            <w:tcW w:w="766" w:type="dxa"/>
            <w:vAlign w:val="center"/>
          </w:tcPr>
          <w:p w14:paraId="5DC6C59A" w14:textId="77777777" w:rsidR="00E20A87" w:rsidRPr="00632F32" w:rsidRDefault="00E20A87">
            <w:pPr>
              <w:widowControl/>
              <w:spacing w:line="240" w:lineRule="atLeast"/>
              <w:jc w:val="center"/>
              <w:rPr>
                <w:kern w:val="0"/>
                <w:sz w:val="20"/>
              </w:rPr>
            </w:pPr>
            <w:r w:rsidRPr="00632F32">
              <w:rPr>
                <w:kern w:val="0"/>
                <w:sz w:val="20"/>
              </w:rPr>
              <w:t>论文合著</w:t>
            </w:r>
          </w:p>
        </w:tc>
        <w:tc>
          <w:tcPr>
            <w:tcW w:w="963" w:type="dxa"/>
            <w:vAlign w:val="center"/>
          </w:tcPr>
          <w:p w14:paraId="2D9790C5" w14:textId="77777777" w:rsidR="00E20A87" w:rsidRPr="00632F32" w:rsidRDefault="00E20A87">
            <w:pPr>
              <w:widowControl/>
              <w:spacing w:line="240" w:lineRule="atLeast"/>
              <w:jc w:val="center"/>
              <w:rPr>
                <w:kern w:val="0"/>
                <w:sz w:val="20"/>
              </w:rPr>
            </w:pPr>
            <w:r w:rsidRPr="00632F32">
              <w:rPr>
                <w:sz w:val="20"/>
              </w:rPr>
              <w:t>彭勤</w:t>
            </w:r>
          </w:p>
        </w:tc>
        <w:tc>
          <w:tcPr>
            <w:tcW w:w="5047" w:type="dxa"/>
            <w:vAlign w:val="center"/>
          </w:tcPr>
          <w:p w14:paraId="2A9997A8" w14:textId="77777777" w:rsidR="00E20A87" w:rsidRPr="00632F32" w:rsidRDefault="00E20A87">
            <w:pPr>
              <w:widowControl/>
              <w:spacing w:line="240" w:lineRule="atLeast"/>
              <w:rPr>
                <w:kern w:val="0"/>
                <w:sz w:val="20"/>
              </w:rPr>
            </w:pPr>
            <w:r w:rsidRPr="00632F32">
              <w:rPr>
                <w:sz w:val="20"/>
              </w:rPr>
              <w:t>In vitro activity of biofilm inhibitors in combination with antibacterial drugs against extensively drug</w:t>
            </w:r>
            <w:r w:rsidRPr="00632F32">
              <w:rPr>
                <w:rFonts w:eastAsia="MS Mincho"/>
                <w:sz w:val="20"/>
              </w:rPr>
              <w:t>‑</w:t>
            </w:r>
            <w:r w:rsidRPr="00632F32">
              <w:rPr>
                <w:sz w:val="20"/>
              </w:rPr>
              <w:t xml:space="preserve">resistant </w:t>
            </w:r>
            <w:r w:rsidRPr="00632F32">
              <w:rPr>
                <w:i/>
                <w:iCs/>
                <w:sz w:val="20"/>
              </w:rPr>
              <w:t xml:space="preserve">Acinetobacter </w:t>
            </w:r>
            <w:proofErr w:type="spellStart"/>
            <w:r w:rsidRPr="00632F32">
              <w:rPr>
                <w:i/>
                <w:iCs/>
                <w:sz w:val="20"/>
              </w:rPr>
              <w:t>baumannii</w:t>
            </w:r>
            <w:proofErr w:type="spellEnd"/>
            <w:r w:rsidRPr="00632F32">
              <w:rPr>
                <w:sz w:val="20"/>
              </w:rPr>
              <w:t>，中药单体与抗菌药物联合应用对抗泛耐药鲍曼不动杆菌的作用研究。</w:t>
            </w:r>
          </w:p>
        </w:tc>
        <w:tc>
          <w:tcPr>
            <w:tcW w:w="1240" w:type="dxa"/>
            <w:vAlign w:val="center"/>
          </w:tcPr>
          <w:p w14:paraId="615BC373" w14:textId="77777777" w:rsidR="00E20A87" w:rsidRPr="00632F32" w:rsidRDefault="00E20A87">
            <w:pPr>
              <w:widowControl/>
              <w:spacing w:line="240" w:lineRule="atLeast"/>
              <w:jc w:val="center"/>
              <w:rPr>
                <w:kern w:val="0"/>
                <w:sz w:val="20"/>
              </w:rPr>
            </w:pPr>
          </w:p>
        </w:tc>
      </w:tr>
      <w:tr w:rsidR="00E20A87" w14:paraId="4CD146EB" w14:textId="77777777">
        <w:trPr>
          <w:trHeight w:val="651"/>
        </w:trPr>
        <w:tc>
          <w:tcPr>
            <w:tcW w:w="651" w:type="dxa"/>
            <w:vAlign w:val="center"/>
          </w:tcPr>
          <w:p w14:paraId="196F985B" w14:textId="77777777" w:rsidR="00E20A87" w:rsidRDefault="00E20A87">
            <w:pPr>
              <w:widowControl/>
              <w:spacing w:line="240" w:lineRule="atLeast"/>
              <w:jc w:val="center"/>
              <w:rPr>
                <w:kern w:val="0"/>
                <w:sz w:val="20"/>
              </w:rPr>
            </w:pPr>
            <w:r>
              <w:rPr>
                <w:kern w:val="0"/>
                <w:sz w:val="20"/>
              </w:rPr>
              <w:t>4</w:t>
            </w:r>
          </w:p>
        </w:tc>
        <w:tc>
          <w:tcPr>
            <w:tcW w:w="766" w:type="dxa"/>
            <w:vAlign w:val="center"/>
          </w:tcPr>
          <w:p w14:paraId="6934AAA1" w14:textId="77777777" w:rsidR="00E20A87" w:rsidRPr="00632F32" w:rsidRDefault="00E20A87">
            <w:pPr>
              <w:widowControl/>
              <w:spacing w:line="240" w:lineRule="atLeast"/>
              <w:jc w:val="center"/>
              <w:rPr>
                <w:kern w:val="0"/>
                <w:sz w:val="20"/>
              </w:rPr>
            </w:pPr>
            <w:r w:rsidRPr="00632F32">
              <w:rPr>
                <w:kern w:val="0"/>
                <w:sz w:val="20"/>
              </w:rPr>
              <w:t>论文合著</w:t>
            </w:r>
            <w:r>
              <w:rPr>
                <w:rFonts w:hint="eastAsia"/>
                <w:kern w:val="0"/>
                <w:sz w:val="20"/>
              </w:rPr>
              <w:t>、项目申请</w:t>
            </w:r>
          </w:p>
        </w:tc>
        <w:tc>
          <w:tcPr>
            <w:tcW w:w="963" w:type="dxa"/>
            <w:vAlign w:val="center"/>
          </w:tcPr>
          <w:p w14:paraId="2482DEF2" w14:textId="77777777" w:rsidR="00E20A87" w:rsidRPr="00632F32" w:rsidRDefault="00E20A87">
            <w:pPr>
              <w:widowControl/>
              <w:spacing w:line="240" w:lineRule="atLeast"/>
              <w:jc w:val="center"/>
              <w:rPr>
                <w:kern w:val="0"/>
                <w:sz w:val="20"/>
              </w:rPr>
            </w:pPr>
            <w:r w:rsidRPr="00632F32">
              <w:rPr>
                <w:sz w:val="20"/>
              </w:rPr>
              <w:t>林丽</w:t>
            </w:r>
          </w:p>
        </w:tc>
        <w:tc>
          <w:tcPr>
            <w:tcW w:w="5047" w:type="dxa"/>
            <w:vAlign w:val="center"/>
          </w:tcPr>
          <w:p w14:paraId="4BAFB870" w14:textId="77777777" w:rsidR="00E20A87" w:rsidRPr="00632F32" w:rsidRDefault="00E20A87">
            <w:pPr>
              <w:widowControl/>
              <w:spacing w:line="240" w:lineRule="atLeast"/>
              <w:rPr>
                <w:kern w:val="0"/>
                <w:sz w:val="20"/>
              </w:rPr>
            </w:pPr>
            <w:r w:rsidRPr="00632F32">
              <w:rPr>
                <w:sz w:val="20"/>
              </w:rPr>
              <w:t xml:space="preserve">Distribution of the multidrug efflux pump genes, </w:t>
            </w:r>
            <w:proofErr w:type="spellStart"/>
            <w:r w:rsidRPr="00632F32">
              <w:rPr>
                <w:i/>
                <w:iCs/>
                <w:sz w:val="20"/>
              </w:rPr>
              <w:t>adeABC</w:t>
            </w:r>
            <w:proofErr w:type="spellEnd"/>
            <w:r w:rsidRPr="00632F32">
              <w:rPr>
                <w:sz w:val="20"/>
              </w:rPr>
              <w:t xml:space="preserve">, </w:t>
            </w:r>
            <w:proofErr w:type="spellStart"/>
            <w:r w:rsidRPr="00632F32">
              <w:rPr>
                <w:i/>
                <w:iCs/>
                <w:sz w:val="20"/>
              </w:rPr>
              <w:t>adeDE</w:t>
            </w:r>
            <w:proofErr w:type="spellEnd"/>
            <w:r w:rsidRPr="00632F32">
              <w:rPr>
                <w:sz w:val="20"/>
              </w:rPr>
              <w:t xml:space="preserve"> and </w:t>
            </w:r>
            <w:proofErr w:type="spellStart"/>
            <w:r w:rsidRPr="00632F32">
              <w:rPr>
                <w:i/>
                <w:iCs/>
                <w:sz w:val="20"/>
              </w:rPr>
              <w:t>adeIJK</w:t>
            </w:r>
            <w:proofErr w:type="spellEnd"/>
            <w:r w:rsidRPr="00632F32">
              <w:rPr>
                <w:sz w:val="20"/>
              </w:rPr>
              <w:t xml:space="preserve">, and class 1 </w:t>
            </w:r>
            <w:proofErr w:type="spellStart"/>
            <w:r w:rsidRPr="00632F32">
              <w:rPr>
                <w:sz w:val="20"/>
              </w:rPr>
              <w:t>integron</w:t>
            </w:r>
            <w:proofErr w:type="spellEnd"/>
            <w:r w:rsidRPr="00632F32">
              <w:rPr>
                <w:sz w:val="20"/>
              </w:rPr>
              <w:t xml:space="preserve"> genes in multiple-antimicrobial-resistant clinical isolates of </w:t>
            </w:r>
            <w:r w:rsidRPr="00632F32">
              <w:rPr>
                <w:i/>
                <w:iCs/>
                <w:sz w:val="20"/>
              </w:rPr>
              <w:t xml:space="preserve">Acinetobacter </w:t>
            </w:r>
            <w:proofErr w:type="spellStart"/>
            <w:r w:rsidRPr="00632F32">
              <w:rPr>
                <w:i/>
                <w:iCs/>
                <w:sz w:val="20"/>
              </w:rPr>
              <w:t>baumannii</w:t>
            </w:r>
            <w:proofErr w:type="spellEnd"/>
            <w:r w:rsidRPr="00632F32">
              <w:rPr>
                <w:i/>
                <w:iCs/>
                <w:sz w:val="20"/>
              </w:rPr>
              <w:t xml:space="preserve">–Acinetobacter </w:t>
            </w:r>
            <w:proofErr w:type="spellStart"/>
            <w:r w:rsidRPr="00632F32">
              <w:rPr>
                <w:i/>
                <w:iCs/>
                <w:sz w:val="20"/>
              </w:rPr>
              <w:t>calcoaceticus</w:t>
            </w:r>
            <w:proofErr w:type="spellEnd"/>
            <w:r w:rsidRPr="00632F32">
              <w:rPr>
                <w:sz w:val="20"/>
              </w:rPr>
              <w:t xml:space="preserve"> complex</w:t>
            </w:r>
            <w:r w:rsidRPr="00632F32">
              <w:rPr>
                <w:sz w:val="20"/>
              </w:rPr>
              <w:t>；鲍曼不动杆菌主动外排系统</w:t>
            </w:r>
            <w:proofErr w:type="spellStart"/>
            <w:r w:rsidRPr="00632F32">
              <w:rPr>
                <w:sz w:val="20"/>
              </w:rPr>
              <w:t>AdeABC</w:t>
            </w:r>
            <w:proofErr w:type="spellEnd"/>
            <w:r w:rsidRPr="00632F32">
              <w:rPr>
                <w:sz w:val="20"/>
              </w:rPr>
              <w:t>、</w:t>
            </w:r>
            <w:proofErr w:type="spellStart"/>
            <w:r w:rsidRPr="00632F32">
              <w:rPr>
                <w:sz w:val="20"/>
              </w:rPr>
              <w:t>AdeIJK</w:t>
            </w:r>
            <w:proofErr w:type="spellEnd"/>
            <w:r w:rsidRPr="00632F32">
              <w:rPr>
                <w:sz w:val="20"/>
              </w:rPr>
              <w:t>与多重耐药相关性。鲍曼不动杆菌</w:t>
            </w:r>
            <w:r w:rsidRPr="00632F32">
              <w:rPr>
                <w:sz w:val="20"/>
              </w:rPr>
              <w:t>Ⅰ</w:t>
            </w:r>
            <w:r w:rsidRPr="00632F32">
              <w:rPr>
                <w:sz w:val="20"/>
              </w:rPr>
              <w:t>类整合子与多重耐药相关性研究。</w:t>
            </w:r>
            <w:r w:rsidRPr="00632F32">
              <w:rPr>
                <w:sz w:val="20"/>
              </w:rPr>
              <w:t xml:space="preserve">112 </w:t>
            </w:r>
            <w:r w:rsidRPr="00632F32">
              <w:rPr>
                <w:sz w:val="20"/>
              </w:rPr>
              <w:t>株不动杆菌临床分离株的分布及耐药性分析。参与申报树枝大分子组装的脱氧核酶逆转鲍曼不动杆菌多重耐药性研究（项目编号：</w:t>
            </w:r>
            <w:r w:rsidRPr="00632F32">
              <w:rPr>
                <w:sz w:val="20"/>
              </w:rPr>
              <w:t>30973662</w:t>
            </w:r>
            <w:r w:rsidRPr="00632F32">
              <w:rPr>
                <w:sz w:val="20"/>
              </w:rPr>
              <w:t>）</w:t>
            </w:r>
            <w:r w:rsidRPr="00632F32">
              <w:rPr>
                <w:rFonts w:hint="eastAsia"/>
                <w:sz w:val="20"/>
              </w:rPr>
              <w:t>。</w:t>
            </w:r>
          </w:p>
        </w:tc>
        <w:tc>
          <w:tcPr>
            <w:tcW w:w="1240" w:type="dxa"/>
            <w:vAlign w:val="center"/>
          </w:tcPr>
          <w:p w14:paraId="2F438851" w14:textId="77777777" w:rsidR="00E20A87" w:rsidRPr="00632F32" w:rsidRDefault="00E20A87">
            <w:pPr>
              <w:widowControl/>
              <w:spacing w:line="240" w:lineRule="atLeast"/>
              <w:jc w:val="center"/>
              <w:rPr>
                <w:kern w:val="0"/>
                <w:sz w:val="20"/>
              </w:rPr>
            </w:pPr>
          </w:p>
        </w:tc>
      </w:tr>
    </w:tbl>
    <w:p w14:paraId="139A87C1" w14:textId="77777777" w:rsidR="00E20A87" w:rsidRPr="00E20A87" w:rsidRDefault="00E20A87" w:rsidP="00E20A87">
      <w:pPr>
        <w:ind w:right="480"/>
        <w:rPr>
          <w:b/>
          <w:bCs/>
          <w:color w:val="000000"/>
          <w:sz w:val="24"/>
          <w:szCs w:val="28"/>
        </w:rPr>
      </w:pPr>
    </w:p>
    <w:p w14:paraId="2A56BD8C" w14:textId="77777777" w:rsidR="00E43842" w:rsidRPr="00E20A87" w:rsidRDefault="00E43842" w:rsidP="00E20A87"/>
    <w:sectPr w:rsidR="00E43842" w:rsidRPr="00E20A87">
      <w:pgSz w:w="11906" w:h="16838"/>
      <w:pgMar w:top="1327" w:right="1800" w:bottom="1327"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0E71B" w14:textId="77777777" w:rsidR="00C40077" w:rsidRDefault="00C40077" w:rsidP="004015DB">
      <w:r>
        <w:separator/>
      </w:r>
    </w:p>
  </w:endnote>
  <w:endnote w:type="continuationSeparator" w:id="0">
    <w:p w14:paraId="6FF1E3A8" w14:textId="77777777" w:rsidR="00C40077" w:rsidRDefault="00C40077" w:rsidP="0040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auto"/>
    <w:pitch w:val="variable"/>
    <w:sig w:usb0="A00002BF" w:usb1="184F6CFA" w:usb2="00000012"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Sun-ExtA">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00EB7" w14:textId="77777777" w:rsidR="00C40077" w:rsidRDefault="00C40077" w:rsidP="004015DB">
      <w:r>
        <w:separator/>
      </w:r>
    </w:p>
  </w:footnote>
  <w:footnote w:type="continuationSeparator" w:id="0">
    <w:p w14:paraId="6E979F9A" w14:textId="77777777" w:rsidR="00C40077" w:rsidRDefault="00C40077" w:rsidP="00401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EF2923"/>
    <w:multiLevelType w:val="multilevel"/>
    <w:tmpl w:val="80EF29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808A275"/>
    <w:multiLevelType w:val="singleLevel"/>
    <w:tmpl w:val="8808A275"/>
    <w:lvl w:ilvl="0">
      <w:start w:val="1"/>
      <w:numFmt w:val="decimal"/>
      <w:lvlText w:val="%1"/>
      <w:lvlJc w:val="left"/>
      <w:pPr>
        <w:tabs>
          <w:tab w:val="num" w:pos="420"/>
        </w:tabs>
        <w:ind w:left="425" w:hanging="425"/>
      </w:pPr>
      <w:rPr>
        <w:rFonts w:hint="default"/>
      </w:rPr>
    </w:lvl>
  </w:abstractNum>
  <w:abstractNum w:abstractNumId="2" w15:restartNumberingAfterBreak="0">
    <w:nsid w:val="A75FD64D"/>
    <w:multiLevelType w:val="singleLevel"/>
    <w:tmpl w:val="A75FD64D"/>
    <w:lvl w:ilvl="0">
      <w:start w:val="4"/>
      <w:numFmt w:val="chineseCounting"/>
      <w:suff w:val="nothing"/>
      <w:lvlText w:val="%1、"/>
      <w:lvlJc w:val="left"/>
      <w:rPr>
        <w:rFonts w:hint="eastAsia"/>
      </w:rPr>
    </w:lvl>
  </w:abstractNum>
  <w:abstractNum w:abstractNumId="3" w15:restartNumberingAfterBreak="0">
    <w:nsid w:val="B7190C66"/>
    <w:multiLevelType w:val="singleLevel"/>
    <w:tmpl w:val="B7190C66"/>
    <w:lvl w:ilvl="0">
      <w:start w:val="9"/>
      <w:numFmt w:val="chineseCounting"/>
      <w:suff w:val="nothing"/>
      <w:lvlText w:val="%1、"/>
      <w:lvlJc w:val="left"/>
      <w:rPr>
        <w:rFonts w:hint="eastAsia"/>
      </w:rPr>
    </w:lvl>
  </w:abstractNum>
  <w:abstractNum w:abstractNumId="4" w15:restartNumberingAfterBreak="0">
    <w:nsid w:val="C78C856E"/>
    <w:multiLevelType w:val="singleLevel"/>
    <w:tmpl w:val="C78C856E"/>
    <w:lvl w:ilvl="0">
      <w:start w:val="1"/>
      <w:numFmt w:val="chineseCounting"/>
      <w:suff w:val="nothing"/>
      <w:lvlText w:val="%1、"/>
      <w:lvlJc w:val="left"/>
      <w:rPr>
        <w:rFonts w:hint="eastAsia"/>
      </w:rPr>
    </w:lvl>
  </w:abstractNum>
  <w:abstractNum w:abstractNumId="5" w15:restartNumberingAfterBreak="0">
    <w:nsid w:val="1A916096"/>
    <w:multiLevelType w:val="multilevel"/>
    <w:tmpl w:val="1A91609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870DA1F"/>
    <w:multiLevelType w:val="singleLevel"/>
    <w:tmpl w:val="5870DA1F"/>
    <w:lvl w:ilvl="0">
      <w:start w:val="4"/>
      <w:numFmt w:val="chineseCounting"/>
      <w:suff w:val="nothing"/>
      <w:lvlText w:val="%1、"/>
      <w:lvlJc w:val="left"/>
      <w:rPr>
        <w:rFonts w:hint="eastAsia"/>
      </w:rPr>
    </w:lvl>
  </w:abstractNum>
  <w:num w:numId="1" w16cid:durableId="2000620215">
    <w:abstractNumId w:val="4"/>
  </w:num>
  <w:num w:numId="2" w16cid:durableId="1367562099">
    <w:abstractNumId w:val="2"/>
  </w:num>
  <w:num w:numId="3" w16cid:durableId="560094902">
    <w:abstractNumId w:val="1"/>
  </w:num>
  <w:num w:numId="4" w16cid:durableId="962200470">
    <w:abstractNumId w:val="5"/>
  </w:num>
  <w:num w:numId="5" w16cid:durableId="769007598">
    <w:abstractNumId w:val="0"/>
  </w:num>
  <w:num w:numId="6" w16cid:durableId="549807980">
    <w:abstractNumId w:val="6"/>
  </w:num>
  <w:num w:numId="7" w16cid:durableId="1978951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YzNDY2MDdmMjI4NTYxZDVmMDc3YzdiYjg2ODc5OTcifQ=="/>
  </w:docVars>
  <w:rsids>
    <w:rsidRoot w:val="00EF1A9D"/>
    <w:rsid w:val="000A139D"/>
    <w:rsid w:val="000A2CBC"/>
    <w:rsid w:val="000A6E1E"/>
    <w:rsid w:val="000F1325"/>
    <w:rsid w:val="001C59D8"/>
    <w:rsid w:val="001F4B64"/>
    <w:rsid w:val="00247887"/>
    <w:rsid w:val="00332396"/>
    <w:rsid w:val="00355D3E"/>
    <w:rsid w:val="004015DB"/>
    <w:rsid w:val="00444B39"/>
    <w:rsid w:val="0061272C"/>
    <w:rsid w:val="008139D2"/>
    <w:rsid w:val="008265C4"/>
    <w:rsid w:val="00A01DC1"/>
    <w:rsid w:val="00A45BE3"/>
    <w:rsid w:val="00A6041D"/>
    <w:rsid w:val="00AA399C"/>
    <w:rsid w:val="00B46A2D"/>
    <w:rsid w:val="00C35A5E"/>
    <w:rsid w:val="00C40077"/>
    <w:rsid w:val="00D0735B"/>
    <w:rsid w:val="00E20A87"/>
    <w:rsid w:val="00E43842"/>
    <w:rsid w:val="00E4634E"/>
    <w:rsid w:val="00EF1A9D"/>
    <w:rsid w:val="00EF63D2"/>
    <w:rsid w:val="00F5311B"/>
    <w:rsid w:val="07BE30F9"/>
    <w:rsid w:val="07C42D5F"/>
    <w:rsid w:val="12784CA0"/>
    <w:rsid w:val="15E35500"/>
    <w:rsid w:val="177366C3"/>
    <w:rsid w:val="208F3295"/>
    <w:rsid w:val="20C867BE"/>
    <w:rsid w:val="25D85A92"/>
    <w:rsid w:val="262D0353"/>
    <w:rsid w:val="27B90B7D"/>
    <w:rsid w:val="29066874"/>
    <w:rsid w:val="2D18454D"/>
    <w:rsid w:val="3BD333EF"/>
    <w:rsid w:val="3D0D5355"/>
    <w:rsid w:val="40E92F45"/>
    <w:rsid w:val="41A4195D"/>
    <w:rsid w:val="611C7119"/>
    <w:rsid w:val="65017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7DD72"/>
  <w15:chartTrackingRefBased/>
  <w15:docId w15:val="{B537E464-D6C1-974D-ADC1-694D4BC8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link w:val="20"/>
    <w:qFormat/>
    <w:rsid w:val="00E20A87"/>
    <w:pPr>
      <w:keepNext/>
      <w:keepLines/>
      <w:spacing w:line="360" w:lineRule="auto"/>
      <w:jc w:val="center"/>
      <w:outlineLvl w:val="1"/>
    </w:pPr>
    <w:rPr>
      <w:rFonts w:ascii="黑体" w:eastAsia="黑体" w:hAnsi="黑体"/>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sz w:val="24"/>
    </w:rPr>
  </w:style>
  <w:style w:type="table" w:styleId="a4">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ind w:firstLineChars="200" w:firstLine="420"/>
    </w:pPr>
  </w:style>
  <w:style w:type="paragraph" w:styleId="a6">
    <w:name w:val="header"/>
    <w:basedOn w:val="a"/>
    <w:link w:val="a7"/>
    <w:rsid w:val="004015DB"/>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sid w:val="004015DB"/>
    <w:rPr>
      <w:rFonts w:ascii="Calibri" w:hAnsi="Calibri"/>
      <w:kern w:val="2"/>
      <w:sz w:val="18"/>
      <w:szCs w:val="18"/>
    </w:rPr>
  </w:style>
  <w:style w:type="paragraph" w:styleId="a8">
    <w:name w:val="footer"/>
    <w:basedOn w:val="a"/>
    <w:link w:val="a9"/>
    <w:rsid w:val="004015DB"/>
    <w:pPr>
      <w:tabs>
        <w:tab w:val="center" w:pos="4153"/>
        <w:tab w:val="right" w:pos="8306"/>
      </w:tabs>
      <w:snapToGrid w:val="0"/>
      <w:jc w:val="left"/>
    </w:pPr>
    <w:rPr>
      <w:sz w:val="18"/>
      <w:szCs w:val="18"/>
    </w:rPr>
  </w:style>
  <w:style w:type="character" w:customStyle="1" w:styleId="a9">
    <w:name w:val="页脚 字符"/>
    <w:link w:val="a8"/>
    <w:rsid w:val="004015DB"/>
    <w:rPr>
      <w:rFonts w:ascii="Calibri" w:hAnsi="Calibri"/>
      <w:kern w:val="2"/>
      <w:sz w:val="18"/>
      <w:szCs w:val="18"/>
    </w:rPr>
  </w:style>
  <w:style w:type="character" w:customStyle="1" w:styleId="20">
    <w:name w:val="标题 2 字符"/>
    <w:link w:val="2"/>
    <w:rsid w:val="00E20A87"/>
    <w:rPr>
      <w:rFonts w:ascii="黑体" w:eastAsia="黑体" w:hAnsi="黑体"/>
      <w:bCs/>
      <w:kern w:val="2"/>
      <w:sz w:val="28"/>
      <w:szCs w:val="28"/>
    </w:rPr>
  </w:style>
  <w:style w:type="table" w:customStyle="1" w:styleId="TableGrid">
    <w:name w:val="TableGrid"/>
    <w:qFormat/>
    <w:rsid w:val="00E20A87"/>
    <w:tblPr>
      <w:tblCellMar>
        <w:top w:w="0" w:type="dxa"/>
        <w:left w:w="0" w:type="dxa"/>
        <w:bottom w:w="0" w:type="dxa"/>
        <w:right w:w="0" w:type="dxa"/>
      </w:tblCellMar>
    </w:tblPr>
  </w:style>
  <w:style w:type="character" w:customStyle="1" w:styleId="apple-converted-space">
    <w:name w:val="apple-converted-space"/>
    <w:basedOn w:val="a0"/>
    <w:qFormat/>
    <w:rsid w:val="00E20A87"/>
  </w:style>
  <w:style w:type="character" w:customStyle="1" w:styleId="jrnl">
    <w:name w:val="jrnl"/>
    <w:qFormat/>
    <w:rsid w:val="00E20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33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1297</Words>
  <Characters>7394</Characters>
  <Application>Microsoft Office Word</Application>
  <DocSecurity>0</DocSecurity>
  <Lines>61</Lines>
  <Paragraphs>17</Paragraphs>
  <ScaleCrop>false</ScaleCrop>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7</cp:revision>
  <dcterms:created xsi:type="dcterms:W3CDTF">2023-04-18T08:18:00Z</dcterms:created>
  <dcterms:modified xsi:type="dcterms:W3CDTF">2023-04-18T08:32:00Z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0376461417964A0FB95ECF1EBDD5E36A</vt:lpwstr>
  </property>
</Properties>
</file>