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川北医学院</w:t>
      </w:r>
    </w:p>
    <w:p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关于征集2022年节能宣传创意作品的通知</w:t>
      </w:r>
    </w:p>
    <w:p>
      <w:p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全校师生员工：</w:t>
      </w:r>
    </w:p>
    <w:p>
      <w:p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为深入贯彻习近平生态文明思想，完整、准确、全面贯彻新发展理念，广泛开展节能降碳宣传教育，大力倡导简约适度、绿色低碳的工作和生活方式，积极创建绿色校园，在全校营造节能低碳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浓厚</w:t>
      </w:r>
      <w:r>
        <w:rPr>
          <w:rFonts w:hint="eastAsia" w:ascii="仿宋_GB2312" w:hAnsi="仿宋_GB2312" w:eastAsia="仿宋_GB2312" w:cs="仿宋_GB2312"/>
          <w:sz w:val="28"/>
          <w:szCs w:val="28"/>
        </w:rPr>
        <w:t>氛围，特在全校范围内征集2022年节能宣传创意作品，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现将有关事宜</w:t>
      </w:r>
      <w:r>
        <w:rPr>
          <w:rFonts w:hint="eastAsia" w:ascii="仿宋_GB2312" w:hAnsi="仿宋_GB2312" w:eastAsia="仿宋_GB2312" w:cs="仿宋_GB2312"/>
          <w:sz w:val="28"/>
          <w:szCs w:val="28"/>
        </w:rPr>
        <w:t>通知如下：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一、活动主题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绿色节能　助力双碳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二、活动时间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征集时间：2022年5月10日—2022年5月17日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评选时间：2022年5月21日—2022年6月4日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三、活动组织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主办单位：四川省机关事务管理局　　四川省教育厅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承办单位：川北医学院节能工作办公室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四、参与人员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川北医学院全体师生员工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五、征集内容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围绕节约用电、节约用水、绿色出行、反食品浪费、生活垃圾分类、禁塑、低碳生活等主题内容创作相关作品。作品兼具艺术性、思想性和创意性，导向正确、贴近生活。创意作品包括但不限于如下分类。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（一）文创类。兼具节能环保与文化创意而设计的宣传品，如Ｔ恤、雨伞、帆布包、杯具、手机壳等宣传图样。此类作品需提交高清设计原图、高清宣传品图、设计元素及详细意义阐述等展示，与报名表一同打包发送。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（二）影视类。包括但不限于纪实视频、动画视频、微电影、短视频等，风格不限，严禁带有任何软件的水印LOGO。时长在30秒—5分钟之内，格式为MP4、MOV、AVI常用格式。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（三）照片类。包括但不限于单幅或组照，组照最少4幅，最多8幅；彩色或黑白不限，只接受电子数据投稿，作品格式为JPG，文件量不少于3MB。谢绝提供电脑创意和改变原始影像的作品（作品只可做亮度、对比度、色彩饱和度的适当微调，不得做合成、添加、大幅度改变色彩处理）。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六、奖项设置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根据《四川省机关事务管理局四川省教育厅关于征集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2022年节能宣传创意作品的通知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》，本次活动荣誉证书及奖金由主办方授予发放。</w:t>
      </w:r>
      <w:r>
        <w:rPr>
          <w:rFonts w:hint="eastAsia" w:ascii="仿宋_GB2312" w:hAnsi="仿宋_GB2312" w:eastAsia="仿宋_GB2312" w:cs="仿宋_GB2312"/>
          <w:sz w:val="28"/>
          <w:szCs w:val="28"/>
        </w:rPr>
        <w:t>一等奖：1名，奖金1000元和荣誉证书；二等奖：3名，奖金800元和荣誉证书；三等奖：5名，奖金500元和荣誉证书；优秀奖：10名，荣誉证书。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七、活动须知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（一）参赛作品内容积极健康向上，符合国家法律法规规定。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（二）参赛作品须为原创作品并拥有作品的著作权，不得抄袭；主办方不承担因权责不明产生的法律责任；作品原稿不退还。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（三）自作品提交之日起，主办单位和承办单位即有投稿作品的使用权，作品作者享有署名权，并用于公共机构节能宣传。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　　（四）参与人员于2022年5月17日前将报名表和节能宣传创意作品发送到邮箱31880487@qq.com。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（联系人：李营营，　联系方式：18783960599）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附件：2022年节能宣传创意作品报名表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0"/>
        </w:numPr>
        <w:spacing w:beforeLines="0" w:afterLines="0" w:line="56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　　　　　</w:t>
      </w:r>
    </w:p>
    <w:p>
      <w:pPr>
        <w:numPr>
          <w:ilvl w:val="0"/>
          <w:numId w:val="0"/>
        </w:numPr>
        <w:spacing w:beforeLines="0" w:afterLines="0" w:line="56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川北医学院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节能工作办公室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　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年5月10日</w:t>
      </w:r>
    </w:p>
    <w:p>
      <w:pPr>
        <w:numPr>
          <w:ilvl w:val="0"/>
          <w:numId w:val="0"/>
        </w:numPr>
        <w:spacing w:beforeLines="0" w:afterLines="0"/>
        <w:ind w:left="420"/>
        <w:jc w:val="right"/>
        <w:rPr>
          <w:rFonts w:hint="eastAsia" w:ascii="仿宋_GB2312" w:hAnsi="仿宋_GB2312" w:eastAsia="仿宋_GB2312" w:cs="仿宋_GB2312"/>
          <w:sz w:val="21"/>
          <w:szCs w:val="24"/>
        </w:rPr>
      </w:pPr>
    </w:p>
    <w:p>
      <w:pPr>
        <w:numPr>
          <w:ilvl w:val="0"/>
          <w:numId w:val="0"/>
        </w:numPr>
        <w:spacing w:beforeLines="0" w:afterLines="0"/>
        <w:ind w:left="420"/>
        <w:rPr>
          <w:rFonts w:hint="eastAsia" w:ascii="仿宋_GB2312" w:hAnsi="仿宋_GB2312" w:eastAsia="仿宋_GB2312" w:cs="仿宋_GB2312"/>
          <w:sz w:val="21"/>
          <w:szCs w:val="24"/>
        </w:rPr>
      </w:pP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4"/>
        </w:rPr>
      </w:pPr>
      <w:r>
        <w:rPr>
          <w:rFonts w:hint="eastAsia" w:ascii="仿宋_GB2312" w:hAnsi="仿宋_GB2312" w:eastAsia="仿宋_GB2312" w:cs="仿宋_GB2312"/>
          <w:sz w:val="21"/>
          <w:szCs w:val="24"/>
        </w:rPr>
        <w:br w:type="page"/>
      </w:r>
    </w:p>
    <w:p>
      <w:pPr>
        <w:numPr>
          <w:ilvl w:val="0"/>
          <w:numId w:val="0"/>
        </w:numPr>
        <w:spacing w:beforeLines="0" w:afterLines="0"/>
        <w:ind w:left="42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</w:t>
      </w:r>
    </w:p>
    <w:p>
      <w:pPr>
        <w:numPr>
          <w:ilvl w:val="0"/>
          <w:numId w:val="0"/>
        </w:numPr>
        <w:spacing w:beforeLines="0" w:afterLines="0"/>
        <w:ind w:left="42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2022年节能宣传创意作品报名表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3"/>
        <w:gridCol w:w="1413"/>
        <w:gridCol w:w="1413"/>
        <w:gridCol w:w="141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川北医学院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学校地址</w:t>
            </w:r>
          </w:p>
        </w:tc>
        <w:tc>
          <w:tcPr>
            <w:tcW w:w="7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四川省南充市高坪区东顺路55号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作品类型</w:t>
            </w:r>
          </w:p>
        </w:tc>
        <w:tc>
          <w:tcPr>
            <w:tcW w:w="7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文创类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影视类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照片类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作品名称</w:t>
            </w:r>
          </w:p>
        </w:tc>
        <w:tc>
          <w:tcPr>
            <w:tcW w:w="7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作品创意简介</w:t>
            </w:r>
          </w:p>
        </w:tc>
        <w:tc>
          <w:tcPr>
            <w:tcW w:w="7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团队参赛，所有参赛者姓名及联系电话</w:t>
            </w:r>
          </w:p>
        </w:tc>
        <w:tc>
          <w:tcPr>
            <w:tcW w:w="7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注：若以上类型都不是，则勾选报名表中其他选项。</w:t>
            </w:r>
          </w:p>
        </w:tc>
      </w:tr>
    </w:tbl>
    <w:p>
      <w:pPr>
        <w:numPr>
          <w:ilvl w:val="0"/>
          <w:numId w:val="0"/>
        </w:numPr>
        <w:spacing w:beforeLines="0" w:afterLines="0"/>
        <w:ind w:left="420"/>
        <w:rPr>
          <w:rFonts w:hint="eastAsia" w:ascii="仿宋_GB2312" w:hAnsi="仿宋_GB2312" w:eastAsia="仿宋_GB2312" w:cs="仿宋_GB2312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62C7C98-67F6-422B-B881-B1FC17FF44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B1B8EB-4131-4DC8-AF4D-16C3CD55283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1C4A7D42-9BDD-452B-874D-D85CAE5ED0F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NDBlZjM4NzY3ZGZhODgxMGQ3Y2ZlYjljNjM0N2IifQ=="/>
  </w:docVars>
  <w:rsids>
    <w:rsidRoot w:val="00172A27"/>
    <w:rsid w:val="29046E9F"/>
    <w:rsid w:val="340426B0"/>
    <w:rsid w:val="5AAD25BA"/>
    <w:rsid w:val="5F2043F5"/>
    <w:rsid w:val="62A85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0"/>
    <w:rPr>
      <w:rFonts w:hint="default"/>
      <w:color w:val="0000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2022-05-10T01:46:00Z</dcterms:created>
  <dc:creator>lenovo</dc:creator>
  <cp:lastModifiedBy>Alice</cp:lastModifiedBy>
  <dcterms:modified xsi:type="dcterms:W3CDTF">2022-05-10T07:43:37Z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B1EF697B3B1243BB81FFEC3AC8CD0DB1</vt:lpwstr>
  </property>
</Properties>
</file>