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3D56" w14:textId="77777777" w:rsidR="00C82FAB" w:rsidRDefault="00C82FAB" w:rsidP="00C82FAB">
      <w:pPr>
        <w:widowControl/>
        <w:spacing w:line="336" w:lineRule="auto"/>
        <w:jc w:val="center"/>
        <w:rPr>
          <w:rFonts w:ascii="Times New Roman" w:eastAsia="方正小标宋_GBK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="方正小标宋_GBK" w:hAnsi="Times New Roman" w:cs="Times New Roman"/>
          <w:b/>
          <w:color w:val="000000" w:themeColor="text1"/>
          <w:sz w:val="36"/>
          <w:szCs w:val="36"/>
        </w:rPr>
        <w:t>社科院（系、部）</w:t>
      </w:r>
      <w:r>
        <w:rPr>
          <w:rFonts w:ascii="Times New Roman" w:eastAsia="方正小标宋_GBK" w:hAnsi="Times New Roman" w:cs="Times New Roman"/>
          <w:b/>
          <w:color w:val="000000" w:themeColor="text1"/>
          <w:sz w:val="36"/>
          <w:szCs w:val="36"/>
        </w:rPr>
        <w:t>2022</w:t>
      </w:r>
      <w:r>
        <w:rPr>
          <w:rFonts w:ascii="Times New Roman" w:eastAsia="方正小标宋_GBK" w:hAnsi="Times New Roman" w:cs="Times New Roman"/>
          <w:b/>
          <w:color w:val="000000" w:themeColor="text1"/>
          <w:sz w:val="36"/>
          <w:szCs w:val="36"/>
        </w:rPr>
        <w:t>年度科研目标任务（</w:t>
      </w:r>
      <w:r>
        <w:rPr>
          <w:rFonts w:ascii="Times New Roman" w:eastAsia="方正小标宋_GBK" w:hAnsi="Times New Roman" w:cs="Times New Roman"/>
          <w:b/>
          <w:color w:val="000000" w:themeColor="text1"/>
          <w:sz w:val="36"/>
          <w:szCs w:val="36"/>
        </w:rPr>
        <w:t>15</w:t>
      </w:r>
      <w:r>
        <w:rPr>
          <w:rFonts w:ascii="Times New Roman" w:eastAsia="方正小标宋_GBK" w:hAnsi="Times New Roman" w:cs="Times New Roman"/>
          <w:b/>
          <w:color w:val="000000" w:themeColor="text1"/>
          <w:sz w:val="36"/>
          <w:szCs w:val="36"/>
        </w:rPr>
        <w:t>分）</w:t>
      </w:r>
    </w:p>
    <w:tbl>
      <w:tblPr>
        <w:tblStyle w:val="a3"/>
        <w:tblW w:w="14148" w:type="dxa"/>
        <w:tblLook w:val="04A0" w:firstRow="1" w:lastRow="0" w:firstColumn="1" w:lastColumn="0" w:noHBand="0" w:noVBand="1"/>
      </w:tblPr>
      <w:tblGrid>
        <w:gridCol w:w="1348"/>
        <w:gridCol w:w="5500"/>
        <w:gridCol w:w="6362"/>
        <w:gridCol w:w="938"/>
      </w:tblGrid>
      <w:tr w:rsidR="00C82FAB" w14:paraId="63033267" w14:textId="77777777" w:rsidTr="00433C5E">
        <w:trPr>
          <w:trHeight w:val="406"/>
        </w:trPr>
        <w:tc>
          <w:tcPr>
            <w:tcW w:w="1348" w:type="dxa"/>
          </w:tcPr>
          <w:p w14:paraId="77B8D5BE" w14:textId="77777777" w:rsidR="00C82FAB" w:rsidRDefault="00C82FAB" w:rsidP="00433C5E">
            <w:pPr>
              <w:spacing w:line="400" w:lineRule="exact"/>
              <w:jc w:val="center"/>
              <w:rPr>
                <w:rFonts w:eastAsia="黑体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黑体"/>
                <w:b/>
                <w:color w:val="000000" w:themeColor="text1"/>
                <w:sz w:val="24"/>
                <w:szCs w:val="24"/>
              </w:rPr>
              <w:t>类别</w:t>
            </w:r>
          </w:p>
        </w:tc>
        <w:tc>
          <w:tcPr>
            <w:tcW w:w="5500" w:type="dxa"/>
          </w:tcPr>
          <w:p w14:paraId="08ECE17F" w14:textId="77777777" w:rsidR="00C82FAB" w:rsidRDefault="00C82FAB" w:rsidP="00433C5E">
            <w:pPr>
              <w:spacing w:line="400" w:lineRule="exact"/>
              <w:jc w:val="center"/>
              <w:rPr>
                <w:rFonts w:eastAsia="黑体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黑体"/>
                <w:b/>
                <w:color w:val="000000" w:themeColor="text1"/>
                <w:sz w:val="24"/>
                <w:szCs w:val="24"/>
              </w:rPr>
              <w:t>任务内容</w:t>
            </w:r>
          </w:p>
        </w:tc>
        <w:tc>
          <w:tcPr>
            <w:tcW w:w="6362" w:type="dxa"/>
          </w:tcPr>
          <w:p w14:paraId="02938834" w14:textId="77777777" w:rsidR="00C82FAB" w:rsidRDefault="00C82FAB" w:rsidP="00433C5E">
            <w:pPr>
              <w:spacing w:line="400" w:lineRule="exact"/>
              <w:jc w:val="center"/>
              <w:rPr>
                <w:rFonts w:eastAsia="黑体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黑体"/>
                <w:b/>
                <w:color w:val="000000" w:themeColor="text1"/>
                <w:sz w:val="24"/>
                <w:szCs w:val="24"/>
              </w:rPr>
              <w:t>考核标准</w:t>
            </w:r>
          </w:p>
        </w:tc>
        <w:tc>
          <w:tcPr>
            <w:tcW w:w="938" w:type="dxa"/>
          </w:tcPr>
          <w:p w14:paraId="70DCD5CE" w14:textId="77777777" w:rsidR="00C82FAB" w:rsidRDefault="00C82FAB" w:rsidP="00433C5E">
            <w:pPr>
              <w:spacing w:line="400" w:lineRule="exact"/>
              <w:jc w:val="center"/>
              <w:rPr>
                <w:rFonts w:eastAsia="黑体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黑体"/>
                <w:b/>
                <w:color w:val="000000" w:themeColor="text1"/>
                <w:sz w:val="24"/>
                <w:szCs w:val="24"/>
              </w:rPr>
              <w:t>分值</w:t>
            </w:r>
          </w:p>
        </w:tc>
      </w:tr>
      <w:tr w:rsidR="00C82FAB" w14:paraId="0A400977" w14:textId="77777777" w:rsidTr="00433C5E">
        <w:trPr>
          <w:trHeight w:val="426"/>
        </w:trPr>
        <w:tc>
          <w:tcPr>
            <w:tcW w:w="1348" w:type="dxa"/>
            <w:vMerge w:val="restart"/>
            <w:vAlign w:val="center"/>
          </w:tcPr>
          <w:p w14:paraId="0CB17FD9" w14:textId="77777777" w:rsidR="00C82FAB" w:rsidRDefault="00C82FAB" w:rsidP="00433C5E">
            <w:pPr>
              <w:spacing w:line="33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科研工作（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15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</w:t>
            </w:r>
          </w:p>
          <w:p w14:paraId="108266ED" w14:textId="77777777" w:rsidR="00C82FAB" w:rsidRDefault="00C82FAB" w:rsidP="00433C5E">
            <w:pPr>
              <w:spacing w:line="33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00" w:type="dxa"/>
            <w:vAlign w:val="center"/>
          </w:tcPr>
          <w:p w14:paraId="75B34353" w14:textId="77777777" w:rsidR="00C82FAB" w:rsidRDefault="00C82FAB" w:rsidP="00433C5E">
            <w:pPr>
              <w:spacing w:line="330" w:lineRule="exac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1.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科研项目</w:t>
            </w:r>
          </w:p>
        </w:tc>
        <w:tc>
          <w:tcPr>
            <w:tcW w:w="6362" w:type="dxa"/>
          </w:tcPr>
          <w:p w14:paraId="792AADF3" w14:textId="77777777" w:rsidR="00C82FAB" w:rsidRDefault="00C82FAB" w:rsidP="00433C5E">
            <w:pPr>
              <w:spacing w:line="33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国家级、省部级科研项目立项数或经费与上一年相比：增加（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分）、持平（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1.8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分）、降低（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1.6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分）。若为零值，认定为降低。</w:t>
            </w:r>
          </w:p>
        </w:tc>
        <w:tc>
          <w:tcPr>
            <w:tcW w:w="938" w:type="dxa"/>
            <w:vAlign w:val="center"/>
          </w:tcPr>
          <w:p w14:paraId="75604B92" w14:textId="77777777" w:rsidR="00C82FAB" w:rsidRDefault="00C82FAB" w:rsidP="00433C5E">
            <w:pPr>
              <w:spacing w:line="33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C82FAB" w14:paraId="27BCBA37" w14:textId="77777777" w:rsidTr="00433C5E">
        <w:trPr>
          <w:trHeight w:val="426"/>
        </w:trPr>
        <w:tc>
          <w:tcPr>
            <w:tcW w:w="1348" w:type="dxa"/>
            <w:vMerge/>
          </w:tcPr>
          <w:p w14:paraId="55B7E396" w14:textId="77777777" w:rsidR="00C82FAB" w:rsidRDefault="00C82FAB" w:rsidP="00433C5E">
            <w:pPr>
              <w:spacing w:line="33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00" w:type="dxa"/>
            <w:vAlign w:val="center"/>
          </w:tcPr>
          <w:p w14:paraId="0AA2C4AB" w14:textId="77777777" w:rsidR="00C82FAB" w:rsidRDefault="00C82FAB" w:rsidP="00433C5E">
            <w:pPr>
              <w:spacing w:line="330" w:lineRule="exac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2.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具有国际影响力的国内科技期刊、业界公认的国际顶级或重要科技期刊的论文，以及在国内外顶级学术会议上进行报告的论文（学校科技处认定）。</w:t>
            </w:r>
          </w:p>
        </w:tc>
        <w:tc>
          <w:tcPr>
            <w:tcW w:w="6362" w:type="dxa"/>
          </w:tcPr>
          <w:p w14:paraId="215F7910" w14:textId="77777777" w:rsidR="00C82FAB" w:rsidRDefault="00C82FAB" w:rsidP="00433C5E">
            <w:pPr>
              <w:spacing w:line="33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论文数与上一年相比：增加（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分）、持平（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1.8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分）、降低（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1.6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分）。若为零值，认定为降低。</w:t>
            </w:r>
          </w:p>
        </w:tc>
        <w:tc>
          <w:tcPr>
            <w:tcW w:w="938" w:type="dxa"/>
            <w:vAlign w:val="center"/>
          </w:tcPr>
          <w:p w14:paraId="66B42357" w14:textId="77777777" w:rsidR="00C82FAB" w:rsidRDefault="00C82FAB" w:rsidP="00433C5E">
            <w:pPr>
              <w:spacing w:line="33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C82FAB" w14:paraId="7D3D78DF" w14:textId="77777777" w:rsidTr="00433C5E">
        <w:trPr>
          <w:trHeight w:val="426"/>
        </w:trPr>
        <w:tc>
          <w:tcPr>
            <w:tcW w:w="1348" w:type="dxa"/>
            <w:vMerge/>
          </w:tcPr>
          <w:p w14:paraId="0E40A241" w14:textId="77777777" w:rsidR="00C82FAB" w:rsidRDefault="00C82FAB" w:rsidP="00433C5E">
            <w:pPr>
              <w:spacing w:line="33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00" w:type="dxa"/>
            <w:vAlign w:val="center"/>
          </w:tcPr>
          <w:p w14:paraId="609D5C05" w14:textId="77777777" w:rsidR="00C82FAB" w:rsidRDefault="00C82FAB" w:rsidP="00433C5E">
            <w:pPr>
              <w:spacing w:line="330" w:lineRule="exac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 xml:space="preserve">3. 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科研成果奖</w:t>
            </w:r>
          </w:p>
        </w:tc>
        <w:tc>
          <w:tcPr>
            <w:tcW w:w="6362" w:type="dxa"/>
          </w:tcPr>
          <w:p w14:paraId="0FE025CE" w14:textId="77777777" w:rsidR="00C82FAB" w:rsidRDefault="00C82FAB" w:rsidP="00433C5E">
            <w:pPr>
              <w:spacing w:line="33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省部级及以上科研成果奖申报数或获奖数与上一年相比：增加（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分）、持平（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0.9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分）、降低（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0.8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分）。若为零值，认定为降低。</w:t>
            </w:r>
          </w:p>
        </w:tc>
        <w:tc>
          <w:tcPr>
            <w:tcW w:w="938" w:type="dxa"/>
            <w:vAlign w:val="center"/>
          </w:tcPr>
          <w:p w14:paraId="2516F839" w14:textId="77777777" w:rsidR="00C82FAB" w:rsidRDefault="00C82FAB" w:rsidP="00433C5E">
            <w:pPr>
              <w:spacing w:line="33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C82FAB" w14:paraId="186A01B9" w14:textId="77777777" w:rsidTr="00433C5E">
        <w:trPr>
          <w:trHeight w:val="426"/>
        </w:trPr>
        <w:tc>
          <w:tcPr>
            <w:tcW w:w="1348" w:type="dxa"/>
            <w:vMerge/>
          </w:tcPr>
          <w:p w14:paraId="3A52FEDE" w14:textId="77777777" w:rsidR="00C82FAB" w:rsidRDefault="00C82FAB" w:rsidP="00433C5E">
            <w:pPr>
              <w:spacing w:line="33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00" w:type="dxa"/>
            <w:vAlign w:val="center"/>
          </w:tcPr>
          <w:p w14:paraId="1D086E3B" w14:textId="77777777" w:rsidR="00C82FAB" w:rsidRDefault="00C82FAB" w:rsidP="00433C5E">
            <w:pPr>
              <w:spacing w:line="330" w:lineRule="exac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</w:p>
          <w:p w14:paraId="67799044" w14:textId="77777777" w:rsidR="00C82FAB" w:rsidRDefault="00C82FAB" w:rsidP="00433C5E">
            <w:pPr>
              <w:spacing w:line="330" w:lineRule="exac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4.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专著</w:t>
            </w:r>
          </w:p>
        </w:tc>
        <w:tc>
          <w:tcPr>
            <w:tcW w:w="6362" w:type="dxa"/>
          </w:tcPr>
          <w:p w14:paraId="3DA081CE" w14:textId="77777777" w:rsidR="00C82FAB" w:rsidRDefault="00C82FAB" w:rsidP="00433C5E">
            <w:pPr>
              <w:spacing w:line="33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A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类专著（学校科技处认定）与上一年相比：增加（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分）、持平（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0.9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分）、降低（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0.8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分）。若为零值，认定为降低。</w:t>
            </w:r>
          </w:p>
        </w:tc>
        <w:tc>
          <w:tcPr>
            <w:tcW w:w="938" w:type="dxa"/>
            <w:vAlign w:val="center"/>
          </w:tcPr>
          <w:p w14:paraId="51A09467" w14:textId="77777777" w:rsidR="00C82FAB" w:rsidRDefault="00C82FAB" w:rsidP="00433C5E">
            <w:pPr>
              <w:spacing w:line="33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C82FAB" w14:paraId="109E7384" w14:textId="77777777" w:rsidTr="00433C5E">
        <w:trPr>
          <w:trHeight w:val="426"/>
        </w:trPr>
        <w:tc>
          <w:tcPr>
            <w:tcW w:w="1348" w:type="dxa"/>
            <w:vMerge/>
          </w:tcPr>
          <w:p w14:paraId="35D0C291" w14:textId="77777777" w:rsidR="00C82FAB" w:rsidRDefault="00C82FAB" w:rsidP="00433C5E">
            <w:pPr>
              <w:spacing w:line="33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00" w:type="dxa"/>
            <w:vAlign w:val="center"/>
          </w:tcPr>
          <w:p w14:paraId="24C4FC89" w14:textId="77777777" w:rsidR="00C82FAB" w:rsidRDefault="00C82FAB" w:rsidP="00433C5E">
            <w:pPr>
              <w:spacing w:line="330" w:lineRule="exac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5.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优秀网络文化成果</w:t>
            </w:r>
          </w:p>
        </w:tc>
        <w:tc>
          <w:tcPr>
            <w:tcW w:w="6362" w:type="dxa"/>
          </w:tcPr>
          <w:p w14:paraId="3418CEAA" w14:textId="77777777" w:rsidR="00C82FAB" w:rsidRDefault="00C82FAB" w:rsidP="00433C5E">
            <w:pPr>
              <w:spacing w:line="33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在《人民日报》、《光明日报》和《求是》杂志刊发，并形成重大网络传播的作品与上一年相比：增加（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分）、持平（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0.9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分）、降低（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0.8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分）。若为零值，认定为降低。</w:t>
            </w:r>
          </w:p>
        </w:tc>
        <w:tc>
          <w:tcPr>
            <w:tcW w:w="938" w:type="dxa"/>
            <w:vAlign w:val="center"/>
          </w:tcPr>
          <w:p w14:paraId="36BD20C2" w14:textId="77777777" w:rsidR="00C82FAB" w:rsidRDefault="00C82FAB" w:rsidP="00433C5E">
            <w:pPr>
              <w:spacing w:line="33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C82FAB" w14:paraId="0304D5F7" w14:textId="77777777" w:rsidTr="00433C5E">
        <w:trPr>
          <w:trHeight w:val="426"/>
        </w:trPr>
        <w:tc>
          <w:tcPr>
            <w:tcW w:w="1348" w:type="dxa"/>
            <w:vMerge/>
          </w:tcPr>
          <w:p w14:paraId="29C25BE8" w14:textId="77777777" w:rsidR="00C82FAB" w:rsidRDefault="00C82FAB" w:rsidP="00433C5E">
            <w:pPr>
              <w:spacing w:line="33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00" w:type="dxa"/>
            <w:vAlign w:val="center"/>
          </w:tcPr>
          <w:p w14:paraId="204C9BAA" w14:textId="77777777" w:rsidR="00C82FAB" w:rsidRDefault="00C82FAB" w:rsidP="00433C5E">
            <w:pPr>
              <w:spacing w:line="330" w:lineRule="exac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6.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科研团队建设</w:t>
            </w:r>
          </w:p>
        </w:tc>
        <w:tc>
          <w:tcPr>
            <w:tcW w:w="6362" w:type="dxa"/>
          </w:tcPr>
          <w:p w14:paraId="35FC8E11" w14:textId="77777777" w:rsidR="00C82FAB" w:rsidRDefault="00C82FAB" w:rsidP="00433C5E">
            <w:pPr>
              <w:spacing w:line="33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省部及以上，</w:t>
            </w:r>
            <w:proofErr w:type="gramStart"/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或厅局级</w:t>
            </w:r>
            <w:proofErr w:type="gramEnd"/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科研团队数：增加（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分）、持平（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0.9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分）、降低（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0.8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分）。若为零值，认定为降低。</w:t>
            </w:r>
          </w:p>
        </w:tc>
        <w:tc>
          <w:tcPr>
            <w:tcW w:w="938" w:type="dxa"/>
            <w:vAlign w:val="center"/>
          </w:tcPr>
          <w:p w14:paraId="34E2FCB1" w14:textId="77777777" w:rsidR="00C82FAB" w:rsidRDefault="00C82FAB" w:rsidP="00433C5E">
            <w:pPr>
              <w:spacing w:line="33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C82FAB" w14:paraId="55E23111" w14:textId="77777777" w:rsidTr="00433C5E">
        <w:trPr>
          <w:trHeight w:val="426"/>
        </w:trPr>
        <w:tc>
          <w:tcPr>
            <w:tcW w:w="1348" w:type="dxa"/>
            <w:vMerge/>
          </w:tcPr>
          <w:p w14:paraId="6B911907" w14:textId="77777777" w:rsidR="00C82FAB" w:rsidRDefault="00C82FAB" w:rsidP="00433C5E">
            <w:pPr>
              <w:spacing w:line="33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00" w:type="dxa"/>
            <w:vAlign w:val="center"/>
          </w:tcPr>
          <w:p w14:paraId="387A1982" w14:textId="77777777" w:rsidR="00C82FAB" w:rsidRDefault="00C82FAB" w:rsidP="00433C5E">
            <w:pPr>
              <w:spacing w:line="330" w:lineRule="exac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</w:p>
          <w:p w14:paraId="3F31534A" w14:textId="77777777" w:rsidR="00C82FAB" w:rsidRDefault="00C82FAB" w:rsidP="00433C5E">
            <w:pPr>
              <w:spacing w:line="330" w:lineRule="exac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7.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学校下达的科研任务</w:t>
            </w:r>
          </w:p>
        </w:tc>
        <w:tc>
          <w:tcPr>
            <w:tcW w:w="6362" w:type="dxa"/>
          </w:tcPr>
          <w:p w14:paraId="62550729" w14:textId="77777777" w:rsidR="00C82FAB" w:rsidRDefault="00C82FAB" w:rsidP="00433C5E">
            <w:pPr>
              <w:spacing w:line="33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①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国社科申报数（进入复审）。（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</w:t>
            </w:r>
          </w:p>
          <w:p w14:paraId="7300A275" w14:textId="77777777" w:rsidR="00C82FAB" w:rsidRDefault="00C82FAB" w:rsidP="00433C5E">
            <w:pPr>
              <w:spacing w:line="33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②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项目按期结题率。（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</w:t>
            </w:r>
          </w:p>
          <w:p w14:paraId="7A65584A" w14:textId="77777777" w:rsidR="00C82FAB" w:rsidRDefault="00C82FAB" w:rsidP="00433C5E">
            <w:pPr>
              <w:spacing w:line="33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③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参加学校学术讲座（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次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 xml:space="preserve">/ 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年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/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人）完成情况。（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分，此为上限）</w:t>
            </w:r>
          </w:p>
          <w:p w14:paraId="1CF8FD68" w14:textId="77777777" w:rsidR="00C82FAB" w:rsidRDefault="00C82FAB" w:rsidP="00433C5E">
            <w:pPr>
              <w:spacing w:line="33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④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按时交纳或填报数据情况。（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</w:t>
            </w:r>
          </w:p>
          <w:p w14:paraId="171E2F43" w14:textId="77777777" w:rsidR="00C82FAB" w:rsidRDefault="00C82FAB" w:rsidP="00433C5E">
            <w:pPr>
              <w:spacing w:line="33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（得分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=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分值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×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完成百分比）</w:t>
            </w:r>
          </w:p>
        </w:tc>
        <w:tc>
          <w:tcPr>
            <w:tcW w:w="938" w:type="dxa"/>
            <w:vAlign w:val="center"/>
          </w:tcPr>
          <w:p w14:paraId="7C07E4D1" w14:textId="77777777" w:rsidR="00C82FAB" w:rsidRDefault="00C82FAB" w:rsidP="00433C5E">
            <w:pPr>
              <w:spacing w:line="33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</w:tbl>
    <w:p w14:paraId="61813EDA" w14:textId="77777777" w:rsidR="00C82FAB" w:rsidRDefault="00C82FAB" w:rsidP="00C82FAB">
      <w:pPr>
        <w:ind w:firstLineChars="200" w:firstLine="480"/>
        <w:rPr>
          <w:rFonts w:ascii="Times New Roman" w:eastAsia="方正仿宋_GBK" w:hAnsi="Times New Roman" w:cs="Times New Roman"/>
          <w:bCs/>
          <w:color w:val="000000" w:themeColor="text1"/>
          <w:kern w:val="0"/>
          <w:sz w:val="28"/>
          <w:szCs w:val="28"/>
        </w:rPr>
      </w:pPr>
      <w:r>
        <w:rPr>
          <w:rFonts w:ascii="Times New Roman" w:eastAsia="方正仿宋_GBK" w:hAnsi="Times New Roman" w:cs="Times New Roman"/>
          <w:bCs/>
          <w:color w:val="000000" w:themeColor="text1"/>
          <w:kern w:val="0"/>
          <w:sz w:val="24"/>
          <w:szCs w:val="24"/>
        </w:rPr>
        <w:t>此表适用于管理学院、外国语言文化系、马克思主义学院、运动医学与康复学院</w:t>
      </w:r>
      <w:r>
        <w:rPr>
          <w:rFonts w:ascii="Times New Roman" w:eastAsia="方正仿宋_GBK" w:hAnsi="Times New Roman" w:cs="Times New Roman"/>
          <w:bCs/>
          <w:color w:val="000000" w:themeColor="text1"/>
          <w:kern w:val="0"/>
          <w:sz w:val="24"/>
          <w:szCs w:val="24"/>
        </w:rPr>
        <w:t>·</w:t>
      </w:r>
      <w:r>
        <w:rPr>
          <w:rFonts w:ascii="Times New Roman" w:eastAsia="方正仿宋_GBK" w:hAnsi="Times New Roman" w:cs="Times New Roman"/>
          <w:bCs/>
          <w:color w:val="000000" w:themeColor="text1"/>
          <w:kern w:val="0"/>
          <w:sz w:val="24"/>
          <w:szCs w:val="24"/>
        </w:rPr>
        <w:t>体育部</w:t>
      </w:r>
      <w:r>
        <w:rPr>
          <w:rFonts w:ascii="Times New Roman" w:eastAsia="方正仿宋_GBK" w:hAnsi="Times New Roman" w:cs="Times New Roman"/>
          <w:bCs/>
          <w:color w:val="000000" w:themeColor="text1"/>
          <w:kern w:val="0"/>
          <w:sz w:val="28"/>
          <w:szCs w:val="28"/>
        </w:rPr>
        <w:br w:type="page"/>
      </w:r>
    </w:p>
    <w:p w14:paraId="36551DB1" w14:textId="77777777" w:rsidR="00C82FAB" w:rsidRDefault="00C82FAB" w:rsidP="00C82FAB">
      <w:pPr>
        <w:widowControl/>
        <w:spacing w:line="336" w:lineRule="auto"/>
        <w:jc w:val="center"/>
        <w:rPr>
          <w:rFonts w:ascii="Times New Roman" w:eastAsia="方正小标宋_GBK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eastAsia="方正小标宋_GBK" w:hAnsi="Times New Roman" w:cs="Times New Roman"/>
          <w:b/>
          <w:color w:val="000000" w:themeColor="text1"/>
          <w:sz w:val="36"/>
          <w:szCs w:val="36"/>
        </w:rPr>
        <w:lastRenderedPageBreak/>
        <w:t>自科院（系、部）</w:t>
      </w:r>
      <w:r>
        <w:rPr>
          <w:rFonts w:ascii="Times New Roman" w:eastAsia="方正小标宋_GBK" w:hAnsi="Times New Roman" w:cs="Times New Roman"/>
          <w:b/>
          <w:color w:val="000000" w:themeColor="text1"/>
          <w:sz w:val="36"/>
          <w:szCs w:val="36"/>
        </w:rPr>
        <w:t>2022</w:t>
      </w:r>
      <w:r>
        <w:rPr>
          <w:rFonts w:ascii="Times New Roman" w:eastAsia="方正小标宋_GBK" w:hAnsi="Times New Roman" w:cs="Times New Roman"/>
          <w:b/>
          <w:color w:val="000000" w:themeColor="text1"/>
          <w:sz w:val="36"/>
          <w:szCs w:val="36"/>
        </w:rPr>
        <w:t>年度科研目标任务（</w:t>
      </w:r>
      <w:r>
        <w:rPr>
          <w:rFonts w:ascii="Times New Roman" w:eastAsia="方正小标宋_GBK" w:hAnsi="Times New Roman" w:cs="Times New Roman"/>
          <w:b/>
          <w:color w:val="000000" w:themeColor="text1"/>
          <w:sz w:val="36"/>
          <w:szCs w:val="36"/>
        </w:rPr>
        <w:t>15</w:t>
      </w:r>
      <w:r>
        <w:rPr>
          <w:rFonts w:ascii="Times New Roman" w:eastAsia="方正小标宋_GBK" w:hAnsi="Times New Roman" w:cs="Times New Roman"/>
          <w:b/>
          <w:color w:val="000000" w:themeColor="text1"/>
          <w:sz w:val="36"/>
          <w:szCs w:val="36"/>
        </w:rPr>
        <w:t>分）</w:t>
      </w:r>
    </w:p>
    <w:tbl>
      <w:tblPr>
        <w:tblStyle w:val="a3"/>
        <w:tblW w:w="14229" w:type="dxa"/>
        <w:tblLook w:val="04A0" w:firstRow="1" w:lastRow="0" w:firstColumn="1" w:lastColumn="0" w:noHBand="0" w:noVBand="1"/>
      </w:tblPr>
      <w:tblGrid>
        <w:gridCol w:w="1434"/>
        <w:gridCol w:w="4414"/>
        <w:gridCol w:w="7362"/>
        <w:gridCol w:w="1019"/>
      </w:tblGrid>
      <w:tr w:rsidR="00C82FAB" w14:paraId="2F568FB2" w14:textId="77777777" w:rsidTr="00433C5E">
        <w:trPr>
          <w:trHeight w:val="400"/>
        </w:trPr>
        <w:tc>
          <w:tcPr>
            <w:tcW w:w="1434" w:type="dxa"/>
          </w:tcPr>
          <w:p w14:paraId="7A60E9BC" w14:textId="77777777" w:rsidR="00C82FAB" w:rsidRDefault="00C82FAB" w:rsidP="00433C5E">
            <w:pPr>
              <w:spacing w:line="400" w:lineRule="exact"/>
              <w:jc w:val="center"/>
              <w:rPr>
                <w:rFonts w:eastAsia="黑体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黑体"/>
                <w:b/>
                <w:color w:val="000000" w:themeColor="text1"/>
                <w:sz w:val="24"/>
                <w:szCs w:val="24"/>
              </w:rPr>
              <w:t>类别</w:t>
            </w:r>
          </w:p>
        </w:tc>
        <w:tc>
          <w:tcPr>
            <w:tcW w:w="4414" w:type="dxa"/>
          </w:tcPr>
          <w:p w14:paraId="72F3DAB6" w14:textId="77777777" w:rsidR="00C82FAB" w:rsidRDefault="00C82FAB" w:rsidP="00433C5E">
            <w:pPr>
              <w:spacing w:line="400" w:lineRule="exact"/>
              <w:jc w:val="center"/>
              <w:rPr>
                <w:rFonts w:eastAsia="黑体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黑体"/>
                <w:b/>
                <w:color w:val="000000" w:themeColor="text1"/>
                <w:sz w:val="24"/>
                <w:szCs w:val="24"/>
              </w:rPr>
              <w:t>任务内容</w:t>
            </w:r>
          </w:p>
        </w:tc>
        <w:tc>
          <w:tcPr>
            <w:tcW w:w="7362" w:type="dxa"/>
          </w:tcPr>
          <w:p w14:paraId="101A7D6B" w14:textId="77777777" w:rsidR="00C82FAB" w:rsidRDefault="00C82FAB" w:rsidP="00433C5E">
            <w:pPr>
              <w:spacing w:line="400" w:lineRule="exact"/>
              <w:jc w:val="center"/>
              <w:rPr>
                <w:rFonts w:eastAsia="黑体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黑体"/>
                <w:b/>
                <w:color w:val="000000" w:themeColor="text1"/>
                <w:sz w:val="24"/>
                <w:szCs w:val="24"/>
              </w:rPr>
              <w:t>考核标准</w:t>
            </w:r>
          </w:p>
        </w:tc>
        <w:tc>
          <w:tcPr>
            <w:tcW w:w="1019" w:type="dxa"/>
          </w:tcPr>
          <w:p w14:paraId="634A2ABD" w14:textId="77777777" w:rsidR="00C82FAB" w:rsidRDefault="00C82FAB" w:rsidP="00433C5E">
            <w:pPr>
              <w:spacing w:line="400" w:lineRule="exact"/>
              <w:jc w:val="center"/>
              <w:rPr>
                <w:rFonts w:eastAsia="黑体"/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黑体"/>
                <w:b/>
                <w:color w:val="000000" w:themeColor="text1"/>
                <w:sz w:val="24"/>
                <w:szCs w:val="24"/>
              </w:rPr>
              <w:t>分值</w:t>
            </w:r>
          </w:p>
        </w:tc>
      </w:tr>
      <w:tr w:rsidR="00C82FAB" w14:paraId="6A74572B" w14:textId="77777777" w:rsidTr="00433C5E">
        <w:trPr>
          <w:trHeight w:val="698"/>
        </w:trPr>
        <w:tc>
          <w:tcPr>
            <w:tcW w:w="1434" w:type="dxa"/>
            <w:vMerge w:val="restart"/>
            <w:vAlign w:val="center"/>
          </w:tcPr>
          <w:p w14:paraId="26D35CE2" w14:textId="77777777" w:rsidR="00C82FAB" w:rsidRDefault="00C82FAB" w:rsidP="00433C5E">
            <w:pPr>
              <w:spacing w:line="36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科研工作（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15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</w:t>
            </w:r>
          </w:p>
          <w:p w14:paraId="159F0CF1" w14:textId="77777777" w:rsidR="00C82FAB" w:rsidRDefault="00C82FAB" w:rsidP="00433C5E">
            <w:pPr>
              <w:spacing w:line="36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4" w:type="dxa"/>
            <w:vAlign w:val="center"/>
          </w:tcPr>
          <w:p w14:paraId="11C02DEE" w14:textId="77777777" w:rsidR="00C82FAB" w:rsidRDefault="00C82FAB" w:rsidP="00433C5E">
            <w:pPr>
              <w:spacing w:line="360" w:lineRule="exac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1.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科研项目</w:t>
            </w:r>
          </w:p>
        </w:tc>
        <w:tc>
          <w:tcPr>
            <w:tcW w:w="7362" w:type="dxa"/>
          </w:tcPr>
          <w:p w14:paraId="14AEB5AA" w14:textId="77777777" w:rsidR="00C82FAB" w:rsidRDefault="00C82FAB" w:rsidP="00433C5E">
            <w:pPr>
              <w:spacing w:line="36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国家级、省部级科研项目立项数或经费与上一年相比：增加（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分）、持平（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1.8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分）、降低（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1.6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分）。若为零值，认定为降低。</w:t>
            </w:r>
          </w:p>
        </w:tc>
        <w:tc>
          <w:tcPr>
            <w:tcW w:w="1019" w:type="dxa"/>
            <w:vAlign w:val="center"/>
          </w:tcPr>
          <w:p w14:paraId="0D7C0910" w14:textId="77777777" w:rsidR="00C82FAB" w:rsidRDefault="00C82FAB" w:rsidP="00433C5E">
            <w:pPr>
              <w:spacing w:line="36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C82FAB" w14:paraId="62AEC366" w14:textId="77777777" w:rsidTr="00433C5E">
        <w:trPr>
          <w:trHeight w:val="1271"/>
        </w:trPr>
        <w:tc>
          <w:tcPr>
            <w:tcW w:w="1434" w:type="dxa"/>
            <w:vMerge/>
          </w:tcPr>
          <w:p w14:paraId="0C40FAD8" w14:textId="77777777" w:rsidR="00C82FAB" w:rsidRDefault="00C82FAB" w:rsidP="00433C5E">
            <w:pPr>
              <w:spacing w:line="36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4" w:type="dxa"/>
            <w:vAlign w:val="center"/>
          </w:tcPr>
          <w:p w14:paraId="33E3EB5D" w14:textId="77777777" w:rsidR="00C82FAB" w:rsidRDefault="00C82FAB" w:rsidP="00433C5E">
            <w:pPr>
              <w:spacing w:line="360" w:lineRule="exac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2.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具有国际影响力的国内科技期刊、业界公认的国际顶级或重要科技期刊的论文，以及在国内外顶级学术会议上进行报告的论文（学校科技处认定）。</w:t>
            </w:r>
          </w:p>
        </w:tc>
        <w:tc>
          <w:tcPr>
            <w:tcW w:w="7362" w:type="dxa"/>
          </w:tcPr>
          <w:p w14:paraId="49C91FC8" w14:textId="77777777" w:rsidR="00C82FAB" w:rsidRDefault="00C82FAB" w:rsidP="00433C5E">
            <w:pPr>
              <w:spacing w:line="36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论文数与上一年相比：增加（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分）、持平（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1.8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分）、降低（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1.6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分）。若为零值，认定为降低。</w:t>
            </w:r>
          </w:p>
        </w:tc>
        <w:tc>
          <w:tcPr>
            <w:tcW w:w="1019" w:type="dxa"/>
            <w:vAlign w:val="center"/>
          </w:tcPr>
          <w:p w14:paraId="43D5230F" w14:textId="77777777" w:rsidR="00C82FAB" w:rsidRDefault="00C82FAB" w:rsidP="00433C5E">
            <w:pPr>
              <w:spacing w:line="36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C82FAB" w14:paraId="51C02D9B" w14:textId="77777777" w:rsidTr="00433C5E">
        <w:trPr>
          <w:trHeight w:val="877"/>
        </w:trPr>
        <w:tc>
          <w:tcPr>
            <w:tcW w:w="1434" w:type="dxa"/>
            <w:vMerge/>
          </w:tcPr>
          <w:p w14:paraId="658B0ECC" w14:textId="77777777" w:rsidR="00C82FAB" w:rsidRDefault="00C82FAB" w:rsidP="00433C5E">
            <w:pPr>
              <w:spacing w:line="36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4" w:type="dxa"/>
            <w:vAlign w:val="center"/>
          </w:tcPr>
          <w:p w14:paraId="22C393C9" w14:textId="77777777" w:rsidR="00C82FAB" w:rsidRDefault="00C82FAB" w:rsidP="00433C5E">
            <w:pPr>
              <w:spacing w:line="360" w:lineRule="exac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3.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科研成果奖</w:t>
            </w:r>
          </w:p>
        </w:tc>
        <w:tc>
          <w:tcPr>
            <w:tcW w:w="7362" w:type="dxa"/>
          </w:tcPr>
          <w:p w14:paraId="44093A2B" w14:textId="77777777" w:rsidR="00C82FAB" w:rsidRDefault="00C82FAB" w:rsidP="00433C5E">
            <w:pPr>
              <w:spacing w:line="36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省部级及以上科研成果奖申报数或获奖数与上一年相比：增加（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分）、持平（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0.9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分）、降低（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0.8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分）。若为零值，认定为降低。</w:t>
            </w:r>
          </w:p>
        </w:tc>
        <w:tc>
          <w:tcPr>
            <w:tcW w:w="1019" w:type="dxa"/>
            <w:vAlign w:val="center"/>
          </w:tcPr>
          <w:p w14:paraId="31096DA5" w14:textId="77777777" w:rsidR="00C82FAB" w:rsidRDefault="00C82FAB" w:rsidP="00433C5E">
            <w:pPr>
              <w:spacing w:line="36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C82FAB" w14:paraId="01800A15" w14:textId="77777777" w:rsidTr="00433C5E">
        <w:trPr>
          <w:trHeight w:val="756"/>
        </w:trPr>
        <w:tc>
          <w:tcPr>
            <w:tcW w:w="1434" w:type="dxa"/>
            <w:vMerge/>
          </w:tcPr>
          <w:p w14:paraId="54A264E8" w14:textId="77777777" w:rsidR="00C82FAB" w:rsidRDefault="00C82FAB" w:rsidP="00433C5E">
            <w:pPr>
              <w:spacing w:line="36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4" w:type="dxa"/>
            <w:vAlign w:val="center"/>
          </w:tcPr>
          <w:p w14:paraId="7505EAB3" w14:textId="77777777" w:rsidR="00C82FAB" w:rsidRDefault="00C82FAB" w:rsidP="00433C5E">
            <w:pPr>
              <w:spacing w:line="360" w:lineRule="exac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4.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专利</w:t>
            </w:r>
          </w:p>
        </w:tc>
        <w:tc>
          <w:tcPr>
            <w:tcW w:w="7362" w:type="dxa"/>
          </w:tcPr>
          <w:p w14:paraId="7F09CDBC" w14:textId="77777777" w:rsidR="00C82FAB" w:rsidRDefault="00C82FAB" w:rsidP="00433C5E">
            <w:pPr>
              <w:spacing w:line="36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获得专利数与上一年相比：增加（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分）、持平（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0.9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分）、降低（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0.8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分）。若为零值，认定为降低。</w:t>
            </w:r>
          </w:p>
        </w:tc>
        <w:tc>
          <w:tcPr>
            <w:tcW w:w="1019" w:type="dxa"/>
            <w:vAlign w:val="center"/>
          </w:tcPr>
          <w:p w14:paraId="3626971D" w14:textId="77777777" w:rsidR="00C82FAB" w:rsidRDefault="00C82FAB" w:rsidP="00433C5E">
            <w:pPr>
              <w:spacing w:line="36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C82FAB" w14:paraId="6FA14525" w14:textId="77777777" w:rsidTr="00433C5E">
        <w:trPr>
          <w:trHeight w:val="420"/>
        </w:trPr>
        <w:tc>
          <w:tcPr>
            <w:tcW w:w="1434" w:type="dxa"/>
            <w:vMerge/>
          </w:tcPr>
          <w:p w14:paraId="280F733D" w14:textId="77777777" w:rsidR="00C82FAB" w:rsidRDefault="00C82FAB" w:rsidP="00433C5E">
            <w:pPr>
              <w:spacing w:line="36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4" w:type="dxa"/>
            <w:vAlign w:val="center"/>
          </w:tcPr>
          <w:p w14:paraId="73C4BA0F" w14:textId="77777777" w:rsidR="00C82FAB" w:rsidRDefault="00C82FAB" w:rsidP="00433C5E">
            <w:pPr>
              <w:spacing w:line="360" w:lineRule="exac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5.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成果转化情况</w:t>
            </w:r>
          </w:p>
        </w:tc>
        <w:tc>
          <w:tcPr>
            <w:tcW w:w="7362" w:type="dxa"/>
          </w:tcPr>
          <w:p w14:paraId="5D22C10E" w14:textId="77777777" w:rsidR="00C82FAB" w:rsidRDefault="00C82FAB" w:rsidP="00433C5E">
            <w:pPr>
              <w:spacing w:line="36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成果转化情况与上一年相比：增加（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分）、持平（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0.9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分）、降低（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0.8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分）。若为零值，认定为降低。</w:t>
            </w:r>
          </w:p>
        </w:tc>
        <w:tc>
          <w:tcPr>
            <w:tcW w:w="1019" w:type="dxa"/>
            <w:vAlign w:val="center"/>
          </w:tcPr>
          <w:p w14:paraId="19551207" w14:textId="77777777" w:rsidR="00C82FAB" w:rsidRDefault="00C82FAB" w:rsidP="00433C5E">
            <w:pPr>
              <w:spacing w:line="36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C82FAB" w14:paraId="5DC47AFE" w14:textId="77777777" w:rsidTr="00433C5E">
        <w:trPr>
          <w:trHeight w:val="420"/>
        </w:trPr>
        <w:tc>
          <w:tcPr>
            <w:tcW w:w="1434" w:type="dxa"/>
            <w:vMerge/>
          </w:tcPr>
          <w:p w14:paraId="18E69BE6" w14:textId="77777777" w:rsidR="00C82FAB" w:rsidRDefault="00C82FAB" w:rsidP="00433C5E">
            <w:pPr>
              <w:spacing w:line="36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4" w:type="dxa"/>
            <w:vAlign w:val="center"/>
          </w:tcPr>
          <w:p w14:paraId="61F778FB" w14:textId="77777777" w:rsidR="00C82FAB" w:rsidRDefault="00C82FAB" w:rsidP="00433C5E">
            <w:pPr>
              <w:spacing w:line="360" w:lineRule="exac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6.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科研团队建设</w:t>
            </w:r>
          </w:p>
        </w:tc>
        <w:tc>
          <w:tcPr>
            <w:tcW w:w="7362" w:type="dxa"/>
          </w:tcPr>
          <w:p w14:paraId="6DE91863" w14:textId="77777777" w:rsidR="00C82FAB" w:rsidRDefault="00C82FAB" w:rsidP="00433C5E">
            <w:pPr>
              <w:spacing w:line="36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省部及以上，</w:t>
            </w:r>
            <w:proofErr w:type="gramStart"/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或厅局级</w:t>
            </w:r>
            <w:proofErr w:type="gramEnd"/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科研团队数：增加（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分）、持平（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0.9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分）、降低（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0.8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分）。若为零值，认定为降低。</w:t>
            </w:r>
          </w:p>
        </w:tc>
        <w:tc>
          <w:tcPr>
            <w:tcW w:w="1019" w:type="dxa"/>
            <w:vAlign w:val="center"/>
          </w:tcPr>
          <w:p w14:paraId="22597AB0" w14:textId="77777777" w:rsidR="00C82FAB" w:rsidRDefault="00C82FAB" w:rsidP="00433C5E">
            <w:pPr>
              <w:spacing w:line="36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1</w:t>
            </w:r>
          </w:p>
        </w:tc>
      </w:tr>
      <w:tr w:rsidR="00C82FAB" w14:paraId="626A51D1" w14:textId="77777777" w:rsidTr="00433C5E">
        <w:trPr>
          <w:trHeight w:val="420"/>
        </w:trPr>
        <w:tc>
          <w:tcPr>
            <w:tcW w:w="1434" w:type="dxa"/>
            <w:vMerge/>
          </w:tcPr>
          <w:p w14:paraId="55AF3FEF" w14:textId="77777777" w:rsidR="00C82FAB" w:rsidRDefault="00C82FAB" w:rsidP="00433C5E">
            <w:pPr>
              <w:spacing w:line="36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414" w:type="dxa"/>
            <w:vAlign w:val="center"/>
          </w:tcPr>
          <w:p w14:paraId="3F348F9D" w14:textId="77777777" w:rsidR="00C82FAB" w:rsidRDefault="00C82FAB" w:rsidP="00433C5E">
            <w:pPr>
              <w:spacing w:line="360" w:lineRule="exac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</w:p>
          <w:p w14:paraId="5E764111" w14:textId="77777777" w:rsidR="00C82FAB" w:rsidRDefault="00C82FAB" w:rsidP="00433C5E">
            <w:pPr>
              <w:spacing w:line="360" w:lineRule="exac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7.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学校下达的科研任务</w:t>
            </w:r>
          </w:p>
        </w:tc>
        <w:tc>
          <w:tcPr>
            <w:tcW w:w="7362" w:type="dxa"/>
          </w:tcPr>
          <w:p w14:paraId="79AB0A81" w14:textId="77777777" w:rsidR="00C82FAB" w:rsidRDefault="00C82FAB" w:rsidP="00433C5E">
            <w:pPr>
              <w:spacing w:line="36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①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国自科申报数（进入一审）。（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</w:t>
            </w:r>
          </w:p>
          <w:p w14:paraId="31BEF532" w14:textId="77777777" w:rsidR="00C82FAB" w:rsidRDefault="00C82FAB" w:rsidP="00433C5E">
            <w:pPr>
              <w:spacing w:line="36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②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项目按期结题率。（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</w:t>
            </w:r>
          </w:p>
          <w:p w14:paraId="05D13C3C" w14:textId="77777777" w:rsidR="00C82FAB" w:rsidRDefault="00C82FAB" w:rsidP="00433C5E">
            <w:pPr>
              <w:spacing w:line="36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③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参加学校学术讲座（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次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 xml:space="preserve">/ 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年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/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人）完成情况。（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1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分，此为上限）</w:t>
            </w:r>
          </w:p>
          <w:p w14:paraId="47007EB2" w14:textId="77777777" w:rsidR="00C82FAB" w:rsidRDefault="00C82FAB" w:rsidP="00433C5E">
            <w:pPr>
              <w:spacing w:line="36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④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按时交纳或填报数据情况。（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分）</w:t>
            </w:r>
          </w:p>
          <w:p w14:paraId="790955A4" w14:textId="77777777" w:rsidR="00C82FAB" w:rsidRDefault="00C82FAB" w:rsidP="00433C5E">
            <w:pPr>
              <w:spacing w:line="360" w:lineRule="exact"/>
              <w:jc w:val="left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（得分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=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分值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×</w:t>
            </w: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完成百分比）</w:t>
            </w:r>
          </w:p>
        </w:tc>
        <w:tc>
          <w:tcPr>
            <w:tcW w:w="1019" w:type="dxa"/>
            <w:vAlign w:val="center"/>
          </w:tcPr>
          <w:p w14:paraId="762772C1" w14:textId="77777777" w:rsidR="00C82FAB" w:rsidRDefault="00C82FAB" w:rsidP="00433C5E">
            <w:pPr>
              <w:spacing w:line="360" w:lineRule="exact"/>
              <w:jc w:val="center"/>
              <w:rPr>
                <w:rFonts w:eastAsia="方正仿宋_GBK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方正仿宋_GBK"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</w:tbl>
    <w:p w14:paraId="7F292E9A" w14:textId="23D1BAEF" w:rsidR="00B0095B" w:rsidRDefault="00C82FAB">
      <w:r>
        <w:rPr>
          <w:rFonts w:ascii="Times New Roman" w:eastAsia="方正仿宋_GBK" w:hAnsi="Times New Roman" w:cs="Times New Roman"/>
          <w:bCs/>
          <w:color w:val="000000" w:themeColor="text1"/>
          <w:kern w:val="0"/>
          <w:sz w:val="24"/>
          <w:szCs w:val="24"/>
        </w:rPr>
        <w:t>此表适用于基础医学与法医学院、药学院、公共卫生学院、临床医学院、医学影像学院、医学检验系、眼视光医学院、中西医临床医学系、口腔医学系、护理学院、精神卫生学院</w:t>
      </w:r>
    </w:p>
    <w:sectPr w:rsidR="00B0095B" w:rsidSect="00E15784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7C"/>
    <w:rsid w:val="00B0095B"/>
    <w:rsid w:val="00C82FAB"/>
    <w:rsid w:val="00E15784"/>
    <w:rsid w:val="00EC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01BBB-8ACB-4E58-ABF3-ED7FBEBD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F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C82FA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kuan Frances</dc:creator>
  <cp:keywords/>
  <dc:description/>
  <cp:lastModifiedBy>kuan Frances</cp:lastModifiedBy>
  <cp:revision>3</cp:revision>
  <dcterms:created xsi:type="dcterms:W3CDTF">2022-12-01T08:11:00Z</dcterms:created>
  <dcterms:modified xsi:type="dcterms:W3CDTF">2022-12-01T08:12:00Z</dcterms:modified>
</cp:coreProperties>
</file>