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015F0">
      <w:pPr>
        <w:spacing w:line="400" w:lineRule="exact"/>
        <w:jc w:val="center"/>
        <w:rPr>
          <w:rFonts w:hint="eastAsia" w:ascii="方正小标宋简体" w:hAnsi="黑体" w:eastAsia="方正小标宋简体"/>
          <w:sz w:val="36"/>
          <w:szCs w:val="36"/>
          <w:lang w:val="en-US" w:eastAsia="zh-CN"/>
        </w:rPr>
      </w:pPr>
      <w:bookmarkStart w:id="2" w:name="_GoBack"/>
      <w:bookmarkEnd w:id="2"/>
      <w:r>
        <w:rPr>
          <w:rFonts w:hint="eastAsia" w:ascii="方正小标宋简体" w:hAnsi="黑体" w:eastAsia="方正小标宋简体"/>
          <w:sz w:val="36"/>
          <w:szCs w:val="36"/>
          <w:lang w:val="en-US" w:eastAsia="zh-CN"/>
        </w:rPr>
        <w:t>四川省</w:t>
      </w:r>
      <w:r>
        <w:rPr>
          <w:rFonts w:hint="eastAsia" w:ascii="方正小标宋简体" w:hAnsi="黑体" w:eastAsia="方正小标宋简体"/>
          <w:sz w:val="36"/>
          <w:szCs w:val="36"/>
        </w:rPr>
        <w:t>科技进步奖</w:t>
      </w:r>
      <w:r>
        <w:rPr>
          <w:rFonts w:hint="eastAsia" w:ascii="方正小标宋简体" w:hAnsi="黑体" w:eastAsia="方正小标宋简体"/>
          <w:sz w:val="36"/>
          <w:szCs w:val="36"/>
          <w:lang w:val="en-US" w:eastAsia="zh-CN"/>
        </w:rPr>
        <w:t>公示</w:t>
      </w:r>
    </w:p>
    <w:p w14:paraId="08775454">
      <w:pPr>
        <w:spacing w:line="360" w:lineRule="auto"/>
        <w:jc w:val="center"/>
        <w:rPr>
          <w:bCs/>
          <w:color w:val="000000"/>
          <w:sz w:val="24"/>
          <w:szCs w:val="24"/>
        </w:rPr>
      </w:pPr>
      <w:r>
        <w:rPr>
          <w:bCs/>
          <w:color w:val="000000"/>
          <w:sz w:val="24"/>
          <w:szCs w:val="24"/>
        </w:rPr>
        <w:t>（</w:t>
      </w:r>
      <w:r>
        <w:rPr>
          <w:color w:val="000000"/>
          <w:sz w:val="24"/>
          <w:szCs w:val="24"/>
        </w:rPr>
        <w:t>202</w:t>
      </w:r>
      <w:r>
        <w:rPr>
          <w:rFonts w:hint="eastAsia"/>
          <w:color w:val="000000"/>
          <w:sz w:val="24"/>
          <w:szCs w:val="24"/>
          <w:lang w:val="en-US" w:eastAsia="zh-CN"/>
        </w:rPr>
        <w:t>4</w:t>
      </w:r>
      <w:r>
        <w:rPr>
          <w:bCs/>
          <w:color w:val="000000"/>
          <w:sz w:val="24"/>
          <w:szCs w:val="24"/>
        </w:rPr>
        <w:t>年度）</w:t>
      </w:r>
    </w:p>
    <w:p w14:paraId="1EFDAEB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sz w:val="24"/>
          <w:szCs w:val="24"/>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黑体" w:hAnsi="黑体" w:eastAsia="黑体" w:cs="黑体"/>
          <w:sz w:val="28"/>
          <w:szCs w:val="28"/>
          <w:lang w:eastAsia="zh-CN"/>
        </w:rPr>
        <w:t>：</w:t>
      </w:r>
      <w:r>
        <w:rPr>
          <w:rFonts w:hint="eastAsia" w:ascii="方正仿宋_GB2312" w:hAnsi="方正仿宋_GB2312" w:eastAsia="方正仿宋_GB2312" w:cs="方正仿宋_GB2312"/>
          <w:sz w:val="24"/>
          <w:szCs w:val="24"/>
          <w:lang w:val="en-US" w:eastAsia="zh-CN"/>
        </w:rPr>
        <w:t>心血管疾病患者围术期器官功能保护机制及策略</w:t>
      </w:r>
    </w:p>
    <w:p w14:paraId="7F899A7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二、</w:t>
      </w:r>
      <w:r>
        <w:rPr>
          <w:rFonts w:hint="eastAsia" w:ascii="黑体" w:hAnsi="黑体" w:eastAsia="黑体" w:cs="黑体"/>
          <w:sz w:val="28"/>
          <w:szCs w:val="28"/>
        </w:rPr>
        <w:t>提名单位意见</w:t>
      </w:r>
      <w:r>
        <w:rPr>
          <w:rFonts w:hint="eastAsia" w:ascii="黑体" w:hAnsi="黑体" w:eastAsia="黑体" w:cs="黑体"/>
          <w:sz w:val="28"/>
          <w:szCs w:val="28"/>
          <w:lang w:eastAsia="zh-CN"/>
        </w:rPr>
        <w:t>：</w:t>
      </w:r>
    </w:p>
    <w:p w14:paraId="4827DFD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该项目经过多年探索和实践，围绕心血管疾病的致病机制、围术期相关器官功能保护、疾病靶点预测、风险评估及防治等进行了系列研究，研究成果具有重要的科学价值及重大社会意义。（1）发现心血管疾病的致病新机制，为心血管疾病预防和药物治疗的分子靶点奠定基础；（2）开展围术期心肌损伤的分子靶点及潜在药物治疗，确定了心肌保护的新防治策略；（3）首次发现体外循环术后神经认知障碍的致病新机制，确定了其新防治措施，为心血管疾病患者围术期神经系统保护提供证据；（4）结合计算机辅助及数字化技术，在心血管疾病靶点预测、风险评估及空间模拟方面取得了创新性的进展，为心血管疾病的早期干预和精准治疗奠定了基础。该项目总结的心血管疾病患者围术期器官功能保护的关键技术研究成果在省内外12家大型教学及基层医院推广应用，取得良好的社会及经济效益。为推动心血管疾病患者围术期器官功能保护的发展起到了重要作用。拟提名该项目为2024年度四川省科学技术进步奖二等奖。</w:t>
      </w:r>
    </w:p>
    <w:p w14:paraId="163FFD99">
      <w:pPr>
        <w:pStyle w:val="3"/>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项目简介</w:t>
      </w:r>
      <w:r>
        <w:rPr>
          <w:rFonts w:hint="eastAsia" w:ascii="黑体" w:hAnsi="黑体" w:eastAsia="黑体" w:cs="黑体"/>
          <w:sz w:val="28"/>
          <w:szCs w:val="28"/>
          <w:lang w:eastAsia="zh-CN"/>
        </w:rPr>
        <w:t>：</w:t>
      </w:r>
    </w:p>
    <w:p w14:paraId="4C0B3DDD">
      <w:pPr>
        <w:pStyle w:val="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随着人口老龄化及社会坏境因素，心血管疾病成为我国居民死亡的首要原因，严重影响人民健康和社会经济发展。本项目围绕心血管疾病的致病机制、围术期相关器官功能保护、疾病靶点预测、风险评估及防治，开展了从基础到临床的深入研究，取得了以下创新成果：</w:t>
      </w:r>
    </w:p>
    <w:p w14:paraId="721935D9">
      <w:pPr>
        <w:pStyle w:val="3"/>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一）发现心血管疾病的致病新机制，为心血管疾病的防治提供新的理论基础。项目组首次揭示了“剪切应力-FKN/CX3CR1”协同调控血管内皮细胞炎症反应的相关分子事件，着重阐明了“FKN/CX3CR1→G蛋白→NF-κB→内皮细胞炎症介质、趋化因子、粘附分子表达”以及“低剪切应力-14-3-3/Hippo/YAP→血管炎症”分子信息传递的力学生物学机理；率先提出了TRPC3通过AT1R/TGF-β1/p-Smad2/3信号通路参与衰老或高血压患者心房纤维化和结构重塑；为预防和药物治疗的分子靶点奠定基础。</w:t>
      </w:r>
    </w:p>
    <w:p w14:paraId="16406005">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方正仿宋_GB2312" w:hAnsi="方正仿宋_GB2312" w:eastAsia="方正仿宋_GB2312" w:cs="方正仿宋_GB2312"/>
          <w:kern w:val="2"/>
          <w:sz w:val="24"/>
          <w:szCs w:val="24"/>
          <w:lang w:val="en-US" w:eastAsia="zh-CN" w:bidi="ar-SA"/>
        </w:rPr>
      </w:pPr>
      <w:bookmarkStart w:id="0" w:name="OLE_LINK7"/>
      <w:r>
        <w:rPr>
          <w:rFonts w:hint="eastAsia" w:ascii="方正仿宋_GB2312" w:hAnsi="方正仿宋_GB2312" w:eastAsia="方正仿宋_GB2312" w:cs="方正仿宋_GB2312"/>
          <w:kern w:val="2"/>
          <w:sz w:val="24"/>
          <w:szCs w:val="24"/>
          <w:lang w:val="en-US" w:eastAsia="zh-CN" w:bidi="ar-SA"/>
        </w:rPr>
        <w:t>（二）开展围术期心肌损伤的分子靶点及潜在药物治疗，确定了心肌保护的新防治策略。率先开发六种新的药物干预方法和一种干细胞治疗方式，证实可以修复已坏死的心肌细胞，为心脏的再生医学提供新的策略。新防治策略的确立，为心血管疾病的治疗提供了新的视角和治疗方案，这对于改善患者预后和提高生存率具有重要意义。</w:t>
      </w:r>
    </w:p>
    <w:bookmarkEnd w:id="0"/>
    <w:p w14:paraId="74BC1A7A">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三）发现体外循环术后神经认知障碍的致病新机制，确定了其新防治措施。首次从临床问题出发，结合临床与基础，率先提出体外循环术后神经认知障碍的发生中，miR-124-3p靶向调节LPIN1调节神经炎症及细胞凋亡，以及海马CA3区血栓形成、血脑屏障破坏诱导的缺氧的新观点；首次关注右美托咪啶的神经炎症、神经修复作用对体外循环术后神经认知障碍的保护作用，为心血管疾病患者围术期神经系统保护提供证据。</w:t>
      </w:r>
    </w:p>
    <w:p w14:paraId="636D3EB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（四）结合计算机辅助及数字化技术，在</w:t>
      </w:r>
      <w:bookmarkStart w:id="1" w:name="OLE_LINK8"/>
      <w:r>
        <w:rPr>
          <w:rFonts w:hint="eastAsia" w:ascii="方正仿宋_GB2312" w:hAnsi="方正仿宋_GB2312" w:eastAsia="方正仿宋_GB2312" w:cs="方正仿宋_GB2312"/>
          <w:kern w:val="2"/>
          <w:sz w:val="24"/>
          <w:szCs w:val="24"/>
          <w:lang w:val="en-US" w:eastAsia="zh-CN" w:bidi="ar-SA"/>
        </w:rPr>
        <w:t>心血管疾病靶点预测、风险评估及空间模拟方面取得了创新性的进展</w:t>
      </w:r>
      <w:bookmarkEnd w:id="1"/>
      <w:r>
        <w:rPr>
          <w:rFonts w:hint="eastAsia" w:ascii="方正仿宋_GB2312" w:hAnsi="方正仿宋_GB2312" w:eastAsia="方正仿宋_GB2312" w:cs="方正仿宋_GB2312"/>
          <w:kern w:val="2"/>
          <w:sz w:val="24"/>
          <w:szCs w:val="24"/>
          <w:lang w:val="en-US" w:eastAsia="zh-CN" w:bidi="ar-SA"/>
        </w:rPr>
        <w:t>，为心血管疾病的早期干预和精准治疗奠定了基础。首次借助计算的方法，发展出有效的载脂蛋白序列特征提取算法，建立高灵敏性、高精度、高特异性的载脂蛋白及其功能识别模型和识别工具，为预防冠心病的发生提出了新的思路；首次建立了机器学习模型用于预测冠心病患者冠脉狭窄、冠脉钙化以及心脏手术后谵妄的发生；首次采用3D打印技术用于心血管疾病空间模拟，显著提升诊断准确率；数字化技术结合人工智能实现了诊疗方法的数字化转型，这在心血管疾病的个性化诊疗、精准评估和传承等方面具有重要的意义。</w:t>
      </w:r>
    </w:p>
    <w:p w14:paraId="233EC81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2"/>
          <w:sz w:val="24"/>
          <w:szCs w:val="24"/>
          <w:lang w:val="en-US" w:eastAsia="zh-CN" w:bidi="ar-SA"/>
        </w:rPr>
        <w:t>本项目获国家、四川省等多项课题的立项和资助，发表论文共41篇（SCI论文26篇，累计影响因子100余分）；专利授权5项；培养硕士研究生20名。在省内外不同级别12所医院依据不同侧重进行了推广应用，主要用于心血管疾病患者围术期的心肌保护、神经认知功能保护，带动了本学科的发展，为心血管疾病患者围术期器官功能保护提供了理论和技术支撑。</w:t>
      </w:r>
    </w:p>
    <w:p w14:paraId="3992C8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sz w:val="28"/>
          <w:szCs w:val="28"/>
        </w:rPr>
      </w:pPr>
    </w:p>
    <w:p w14:paraId="3ACFB39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rPr>
        <w:t>主要知识产权和标准规范等目录</w:t>
      </w:r>
      <w:r>
        <w:rPr>
          <w:rFonts w:hint="eastAsia" w:ascii="黑体" w:hAnsi="黑体" w:eastAsia="黑体" w:cs="黑体"/>
          <w:sz w:val="28"/>
          <w:szCs w:val="28"/>
          <w:lang w:eastAsia="zh-CN"/>
        </w:rPr>
        <w:t>：</w:t>
      </w:r>
    </w:p>
    <w:p w14:paraId="067B47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1.发明专利，带有缓冲作用的人造瓣膜置换装置及支架，中国，ZL201010150761.7，杭州启明医疗器械有限公司，李巅远，张启明，王约翰；</w:t>
      </w:r>
    </w:p>
    <w:p w14:paraId="644149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2.发明专利，人工心脏瓣膜及瓣膜支架，中国，ZL201210116475.8，杭州启明医疗器械有限公司，李巅远，訾振军，吕守良，雷荣军；</w:t>
      </w:r>
    </w:p>
    <w:p w14:paraId="403CEA2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3.发明专利，肺动脉瓣膜置换装置及其支架，中国，ZL201310111317.8，杭州启明医疗器械有限公司，李巅远，周达新，吕守良，訾振军，雷荣军，张启明；</w:t>
      </w:r>
    </w:p>
    <w:p w14:paraId="18241A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4.发明专利，一种麻醉科室用麻醉废气抽除装置，中国，ZL202110492480.8，西南医科大学附属中医医院，刘萍,曾萍,林培敏；</w:t>
      </w:r>
    </w:p>
    <w:p w14:paraId="275CA74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4"/>
          <w:szCs w:val="24"/>
          <w:lang w:val="en-US" w:eastAsia="zh-CN"/>
        </w:rPr>
        <w:t>5.实用新型专利，麻醉科雾化给药装置，ZL202120421512.0，中国，西南医科大学附属中医医院，郑洁,何丽,汪信,张萍，张英。</w:t>
      </w:r>
    </w:p>
    <w:p w14:paraId="398D22A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论文专著目录</w:t>
      </w:r>
    </w:p>
    <w:p w14:paraId="33BE84A1">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default" w:ascii="Times New Roman" w:hAnsi="Times New Roman" w:eastAsia="方正仿宋_GB2312" w:cs="Times New Roman"/>
          <w:sz w:val="24"/>
          <w:szCs w:val="24"/>
          <w:lang w:val="en-US" w:eastAsia="zh-CN"/>
        </w:rPr>
      </w:pPr>
      <w:r>
        <w:rPr>
          <w:rFonts w:hint="eastAsia" w:ascii="方正仿宋_GB2312" w:hAnsi="方正仿宋_GB2312" w:eastAsia="方正仿宋_GB2312" w:cs="方正仿宋_GB2312"/>
          <w:sz w:val="24"/>
          <w:szCs w:val="24"/>
          <w:lang w:val="en-US" w:eastAsia="zh-CN"/>
        </w:rPr>
        <w:t xml:space="preserve">  </w:t>
      </w:r>
      <w:r>
        <w:rPr>
          <w:rFonts w:hint="default" w:ascii="Times New Roman" w:hAnsi="Times New Roman" w:eastAsia="方正仿宋_GB2312" w:cs="Times New Roman"/>
          <w:sz w:val="24"/>
          <w:szCs w:val="24"/>
          <w:lang w:val="en-US" w:eastAsia="zh-CN"/>
        </w:rPr>
        <w:t xml:space="preserve"> 1.Liu Q, Li Z, Liu Y, Xiao Q, Peng X, Chen Q, Deng R, Gao Z, Yu F, Zhang Y. Hydromorphine postconditioning protects isolated rat heart against ischemia-reperfusion injury via activating P13K/Akt/eNOS signaling. Cardiovasc Ther. 2018 Dec;36(6):e12481.</w:t>
      </w:r>
    </w:p>
    <w:p w14:paraId="1C731B03">
      <w:pPr>
        <w:keepNext w:val="0"/>
        <w:keepLines w:val="0"/>
        <w:pageBreakBefore w:val="0"/>
        <w:widowControl w:val="0"/>
        <w:numPr>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2.Huang Y, Ren Y, Yang H, Ding Y, Liu Y, Yang Y, Mao A, Yang T, Wang Y, Xiao F, He Q, Zhang Y. Using a machine learning-based risk prediction model to analyze the coronary artery calcification score and predict coronary heart disease and risk assessment. Comput Biol Med. 2022 Dec;151(Pt B):106297.</w:t>
      </w:r>
    </w:p>
    <w:p w14:paraId="24705982">
      <w:pPr>
        <w:keepNext w:val="0"/>
        <w:keepLines w:val="0"/>
        <w:pageBreakBefore w:val="0"/>
        <w:widowControl w:val="0"/>
        <w:numPr>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 xml:space="preserve">3.Huang H, Ren P, Zhao Y, Weng H, Jia C, Yu F, Nie Y. Low shear stress induces inflammatory response via CX3CR1/NF-κB signal pathway in human umbilical vein endothelial cells. Tissue Cell. 2023 Jun;82:102043. </w:t>
      </w:r>
    </w:p>
    <w:p w14:paraId="7ED13B8F">
      <w:pPr>
        <w:keepNext w:val="0"/>
        <w:keepLines w:val="0"/>
        <w:pageBreakBefore w:val="0"/>
        <w:widowControl w:val="0"/>
        <w:numPr>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4.Tang H, Zou P, Zhang C, Chen R, Chen W, Lin H. Identification of apolipoprotein using feature selection technique. Sci Rep. 2016 Jul 22;6:30441.</w:t>
      </w:r>
    </w:p>
    <w:p w14:paraId="56015EDD">
      <w:pPr>
        <w:keepNext w:val="0"/>
        <w:keepLines w:val="0"/>
        <w:pageBreakBefore w:val="0"/>
        <w:widowControl w:val="0"/>
        <w:numPr>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5.Liang J, Zhao X, Pan G, Zhang G, Zhao D, Xu J, Li D, Lu B. Comparison of blood pool and myocardial 3D printing in the diagnosis of types of congenital heart disease. Sci Rep. 2022 May 3;12(1):7136.</w:t>
      </w:r>
    </w:p>
    <w:p w14:paraId="349A77CF">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黑体" w:cs="Times New Roman"/>
          <w:sz w:val="28"/>
          <w:szCs w:val="28"/>
          <w:lang w:val="en-US" w:eastAsia="zh-CN"/>
        </w:rPr>
        <w:t>六、</w:t>
      </w:r>
      <w:r>
        <w:rPr>
          <w:rFonts w:hint="default" w:ascii="Times New Roman" w:hAnsi="Times New Roman" w:eastAsia="黑体" w:cs="Times New Roman"/>
          <w:sz w:val="28"/>
          <w:szCs w:val="28"/>
        </w:rPr>
        <w:t>主要完成人</w:t>
      </w:r>
      <w:r>
        <w:rPr>
          <w:rFonts w:hint="default" w:ascii="Times New Roman" w:hAnsi="Times New Roman" w:eastAsia="黑体" w:cs="Times New Roman"/>
          <w:sz w:val="28"/>
          <w:szCs w:val="28"/>
          <w:lang w:eastAsia="zh-CN"/>
        </w:rPr>
        <w:t>：</w:t>
      </w:r>
      <w:r>
        <w:rPr>
          <w:rFonts w:hint="default" w:ascii="Times New Roman" w:hAnsi="Times New Roman" w:eastAsia="方正仿宋_GB2312" w:cs="Times New Roman"/>
          <w:sz w:val="24"/>
          <w:szCs w:val="24"/>
          <w:lang w:val="en-US" w:eastAsia="zh-CN"/>
        </w:rPr>
        <w:t>张英，于风旭，李巅远，聂永梅，唐华，汪芳俊，刘燕，高治伟，唐建，刘萍</w:t>
      </w:r>
    </w:p>
    <w:p w14:paraId="513CB73E">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黑体" w:cs="Times New Roman"/>
          <w:sz w:val="28"/>
          <w:szCs w:val="28"/>
          <w:lang w:val="en-US" w:eastAsia="zh-CN"/>
        </w:rPr>
        <w:t>七、</w:t>
      </w:r>
      <w:r>
        <w:rPr>
          <w:rFonts w:hint="default" w:ascii="Times New Roman" w:hAnsi="Times New Roman" w:eastAsia="黑体" w:cs="Times New Roman"/>
          <w:sz w:val="28"/>
          <w:szCs w:val="28"/>
        </w:rPr>
        <w:t>完成单位</w:t>
      </w:r>
      <w:r>
        <w:rPr>
          <w:rFonts w:hint="default" w:ascii="Times New Roman" w:hAnsi="Times New Roman" w:eastAsia="黑体" w:cs="Times New Roman"/>
          <w:sz w:val="28"/>
          <w:szCs w:val="28"/>
          <w:lang w:eastAsia="zh-CN"/>
        </w:rPr>
        <w:t>：</w:t>
      </w:r>
      <w:r>
        <w:rPr>
          <w:rFonts w:hint="default" w:ascii="Times New Roman" w:hAnsi="Times New Roman" w:eastAsia="方正仿宋_GB2312" w:cs="Times New Roman"/>
          <w:sz w:val="24"/>
          <w:szCs w:val="24"/>
          <w:lang w:val="en-US" w:eastAsia="zh-CN"/>
        </w:rPr>
        <w:t>西南医科大学附属中医医院，西南医科大学附属医院，南京医科大学附属苏州医院，西南医科大学，川北医学院附属医院</w:t>
      </w:r>
    </w:p>
    <w:p w14:paraId="138F454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2312"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731D9D-6812-492D-AA9B-95C76375CF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E369C8-BFA9-4F23-A197-B3EB13AB31FE}"/>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E9EDBC44-EDAE-421A-B63B-99FC0834A7E9}"/>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56068A13-606B-4631-8D1E-5770B817E21D}"/>
  </w:font>
  <w:font w:name="Microsoft YaHei U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MS Reference Sans Serif">
    <w:panose1 w:val="020B0604030504040204"/>
    <w:charset w:val="00"/>
    <w:family w:val="auto"/>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YWViNTg1MDYwNzA3ODI2Yzk2MzI1YzJkM2EyYjAifQ=="/>
    <w:docVar w:name="KSO_WPS_MARK_KEY" w:val="27e04b4b-ca33-46eb-b152-051a3c1d3a8a"/>
  </w:docVars>
  <w:rsids>
    <w:rsidRoot w:val="5910250E"/>
    <w:rsid w:val="016C2FE6"/>
    <w:rsid w:val="03020B78"/>
    <w:rsid w:val="0E3746E5"/>
    <w:rsid w:val="16FE6D05"/>
    <w:rsid w:val="25F0544D"/>
    <w:rsid w:val="2B033C30"/>
    <w:rsid w:val="37977F73"/>
    <w:rsid w:val="425A0305"/>
    <w:rsid w:val="48205201"/>
    <w:rsid w:val="548758E1"/>
    <w:rsid w:val="58CF4F71"/>
    <w:rsid w:val="5910250E"/>
    <w:rsid w:val="64E0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w:basedOn w:val="1"/>
    <w:autoRedefine/>
    <w:qFormat/>
    <w:uiPriority w:val="0"/>
    <w:pPr>
      <w:spacing w:after="120"/>
    </w:pPr>
    <w:rPr>
      <w:kern w:val="0"/>
      <w:sz w:val="20"/>
    </w:rPr>
  </w:style>
  <w:style w:type="paragraph" w:styleId="4">
    <w:name w:val="Plain Text"/>
    <w:basedOn w:val="1"/>
    <w:autoRedefine/>
    <w:qFormat/>
    <w:uiPriority w:val="99"/>
    <w:pPr>
      <w:spacing w:line="360" w:lineRule="auto"/>
      <w:ind w:firstLine="480" w:firstLineChars="200"/>
    </w:pPr>
    <w:rPr>
      <w:rFonts w:ascii="仿宋_GB2312" w:hAnsi="等线" w:eastAsia="等线"/>
      <w:kern w:val="0"/>
      <w:sz w:val="24"/>
    </w:rPr>
  </w:style>
  <w:style w:type="paragraph" w:customStyle="1" w:styleId="7">
    <w:name w:val="我的样式"/>
    <w:basedOn w:val="1"/>
    <w:next w:val="1"/>
    <w:qFormat/>
    <w:uiPriority w:val="0"/>
    <w:pPr>
      <w:keepNext/>
      <w:keepLines/>
      <w:spacing w:before="260" w:beforeLines="0" w:after="260" w:afterLines="0" w:line="360" w:lineRule="auto"/>
      <w:ind w:firstLineChars="200"/>
      <w:outlineLvl w:val="1"/>
    </w:pPr>
    <w:rPr>
      <w:rFonts w:hint="eastAsia" w:ascii="Arial" w:hAnsi="Arial" w:eastAsia="黑体"/>
      <w:b/>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2091</Words>
  <Characters>2988</Characters>
  <Lines>0</Lines>
  <Paragraphs>0</Paragraphs>
  <TotalTime>8</TotalTime>
  <ScaleCrop>false</ScaleCrop>
  <LinksUpToDate>false</LinksUpToDate>
  <CharactersWithSpaces>3169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2024-11-18T10:03:00Z</dcterms:created>
  <dc:creator>木子-Li</dc:creator>
  <cp:lastModifiedBy>yzx124578</cp:lastModifiedBy>
  <dcterms:modified xsi:type="dcterms:W3CDTF">2024-11-19T12:58:47Z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024D2B78F658440EB7483B36137F9065_13</vt:lpwstr>
  </property>
</Properties>
</file>