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849" w:rsidRDefault="009B1849" w:rsidP="009B1849">
      <w:pPr>
        <w:spacing w:line="560" w:lineRule="exact"/>
        <w:jc w:val="center"/>
        <w:rPr>
          <w:rFonts w:ascii="方正小标宋简体" w:eastAsia="方正小标宋简体"/>
          <w:b/>
          <w:color w:val="000000"/>
          <w:sz w:val="44"/>
          <w:szCs w:val="44"/>
        </w:rPr>
      </w:pPr>
      <w:r w:rsidRPr="009B1849">
        <w:rPr>
          <w:rFonts w:ascii="方正小标宋简体" w:eastAsia="方正小标宋简体" w:hint="eastAsia"/>
          <w:b/>
          <w:color w:val="000000"/>
          <w:sz w:val="44"/>
          <w:szCs w:val="44"/>
        </w:rPr>
        <w:t>川北医学院</w:t>
      </w:r>
      <w:r w:rsidR="00937E37" w:rsidRPr="009B1849">
        <w:rPr>
          <w:rFonts w:ascii="方正小标宋简体" w:eastAsia="方正小标宋简体" w:hint="eastAsia"/>
          <w:b/>
          <w:color w:val="000000"/>
          <w:sz w:val="44"/>
          <w:szCs w:val="44"/>
        </w:rPr>
        <w:t>“十三五”事业发展规划</w:t>
      </w:r>
    </w:p>
    <w:p w:rsidR="00937E37" w:rsidRPr="009B1849" w:rsidRDefault="00937E37" w:rsidP="009B1849">
      <w:pPr>
        <w:spacing w:line="560" w:lineRule="exact"/>
        <w:jc w:val="center"/>
        <w:rPr>
          <w:rFonts w:ascii="方正小标宋简体" w:eastAsia="方正小标宋简体"/>
          <w:b/>
          <w:color w:val="000000"/>
          <w:sz w:val="44"/>
          <w:szCs w:val="44"/>
        </w:rPr>
      </w:pPr>
      <w:r w:rsidRPr="009B1849">
        <w:rPr>
          <w:rFonts w:ascii="方正小标宋简体" w:eastAsia="方正小标宋简体" w:hint="eastAsia"/>
          <w:b/>
          <w:color w:val="000000"/>
          <w:sz w:val="44"/>
          <w:szCs w:val="44"/>
        </w:rPr>
        <w:t>总结验收工作方案</w:t>
      </w:r>
    </w:p>
    <w:p w:rsidR="00937E37" w:rsidRDefault="00937E37" w:rsidP="009B1849">
      <w:pPr>
        <w:spacing w:line="560" w:lineRule="exact"/>
        <w:rPr>
          <w:color w:val="000000"/>
          <w:sz w:val="28"/>
          <w:szCs w:val="28"/>
        </w:rPr>
      </w:pPr>
    </w:p>
    <w:p w:rsidR="00937E37" w:rsidRPr="009B1849" w:rsidRDefault="00937E37" w:rsidP="009B1849">
      <w:pPr>
        <w:spacing w:line="560" w:lineRule="exact"/>
        <w:rPr>
          <w:rFonts w:ascii="方正仿宋简体" w:eastAsia="方正仿宋简体"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 xml:space="preserve">  </w:t>
      </w:r>
      <w:r w:rsidRPr="009B1849">
        <w:rPr>
          <w:rFonts w:ascii="方正仿宋简体" w:eastAsia="方正仿宋简体" w:hint="eastAsia"/>
          <w:color w:val="000000"/>
          <w:sz w:val="28"/>
          <w:szCs w:val="28"/>
        </w:rPr>
        <w:t xml:space="preserve"> 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 xml:space="preserve"> 2020年是我国</w:t>
      </w: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“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十三五</w:t>
      </w: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”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发展规划收官之年，也是全面决胜小康的关键之年；为了全面贯彻落实国家和省委“健康中国”、“健康四川”战略，为服务乡村振兴战略提供有力支撑，将学校整体发展与国家发展战略有机契合，现</w:t>
      </w:r>
      <w:r w:rsidR="009B1849" w:rsidRPr="009B1849">
        <w:rPr>
          <w:rFonts w:ascii="方正仿宋简体" w:eastAsia="方正仿宋简体" w:hint="eastAsia"/>
          <w:color w:val="000000"/>
          <w:sz w:val="32"/>
          <w:szCs w:val="32"/>
        </w:rPr>
        <w:t>就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做好学校</w:t>
      </w: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“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十三五</w:t>
      </w: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”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事业发展规划总结验收</w:t>
      </w:r>
      <w:r w:rsidR="009B1849" w:rsidRPr="009B1849">
        <w:rPr>
          <w:rFonts w:ascii="方正仿宋简体" w:eastAsia="方正仿宋简体" w:hint="eastAsia"/>
          <w:color w:val="000000"/>
          <w:sz w:val="32"/>
          <w:szCs w:val="32"/>
        </w:rPr>
        <w:t>工作，制定如下方案。</w:t>
      </w:r>
    </w:p>
    <w:p w:rsidR="00937E37" w:rsidRPr="009B1849" w:rsidRDefault="00937E37" w:rsidP="009B1849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9B1849">
        <w:rPr>
          <w:rFonts w:ascii="黑体" w:eastAsia="黑体" w:hAnsi="黑体" w:hint="eastAsia"/>
          <w:color w:val="000000"/>
          <w:sz w:val="32"/>
          <w:szCs w:val="32"/>
        </w:rPr>
        <w:t>一、指导思想：</w:t>
      </w:r>
    </w:p>
    <w:p w:rsidR="00937E37" w:rsidRPr="009B1849" w:rsidRDefault="00937E37" w:rsidP="009B1849">
      <w:pPr>
        <w:spacing w:line="560" w:lineRule="exact"/>
        <w:ind w:firstLineChars="200" w:firstLine="640"/>
        <w:rPr>
          <w:rFonts w:ascii="方正仿宋简体" w:eastAsia="方正仿宋简体"/>
          <w:color w:val="000000"/>
          <w:sz w:val="32"/>
          <w:szCs w:val="32"/>
        </w:rPr>
      </w:pPr>
      <w:r w:rsidRPr="009B1849">
        <w:rPr>
          <w:rFonts w:ascii="方正仿宋简体" w:eastAsia="方正仿宋简体" w:hint="eastAsia"/>
          <w:color w:val="000000"/>
          <w:sz w:val="32"/>
          <w:szCs w:val="32"/>
        </w:rPr>
        <w:t>以习近平新时代中国特色社会主义思想为指导，以健康中国、健康四川为己任，遵照中央和四川省委指示，按照学校“365”总体布局，充分发挥全体教职员工的主动性和创造性，在科学、严谨、求真、务实的基础上开展</w:t>
      </w: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“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十三五</w:t>
      </w: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”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事业发展规划总结与验收工作。</w:t>
      </w:r>
    </w:p>
    <w:p w:rsidR="00937E37" w:rsidRPr="009B1849" w:rsidRDefault="00937E37" w:rsidP="009B1849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9B1849">
        <w:rPr>
          <w:rFonts w:ascii="黑体" w:eastAsia="黑体" w:hAnsi="黑体" w:hint="eastAsia"/>
          <w:color w:val="000000"/>
          <w:sz w:val="32"/>
          <w:szCs w:val="32"/>
        </w:rPr>
        <w:t>二、工作原则</w:t>
      </w:r>
    </w:p>
    <w:p w:rsidR="00937E37" w:rsidRPr="009B1849" w:rsidRDefault="00937E37" w:rsidP="00966666">
      <w:pPr>
        <w:spacing w:line="560" w:lineRule="exact"/>
        <w:ind w:firstLineChars="200" w:firstLine="640"/>
        <w:rPr>
          <w:rFonts w:ascii="方正仿宋简体" w:eastAsia="方正仿宋简体"/>
          <w:color w:val="000000"/>
          <w:sz w:val="32"/>
          <w:szCs w:val="32"/>
        </w:rPr>
      </w:pP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1.提高政治站位，服务学校发展大局原则。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各部门要高度重视</w:t>
      </w: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“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十三五</w:t>
      </w: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”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发展规划总结与验收工作，坚持中国特色社会主义办学思想为指引，以局部服从大局、个体服从集体的态度，认真开展规划总结工作；</w:t>
      </w:r>
    </w:p>
    <w:p w:rsidR="00937E37" w:rsidRPr="009B1849" w:rsidRDefault="00937E37" w:rsidP="00966666">
      <w:pPr>
        <w:spacing w:line="560" w:lineRule="exact"/>
        <w:ind w:firstLineChars="200" w:firstLine="640"/>
        <w:rPr>
          <w:rFonts w:ascii="方正仿宋简体" w:eastAsia="方正仿宋简体"/>
          <w:color w:val="000000"/>
          <w:sz w:val="32"/>
          <w:szCs w:val="32"/>
        </w:rPr>
      </w:pP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2.科学谋划、精准施策原则。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各部门要按照学校总体部署，结合部门工作实际，充分发挥全体教职员工积极性和主动性，科学制定事业发展规划总结验收方案与推进计划，做到科学施策，有序推进，确保总结工作实效。</w:t>
      </w:r>
    </w:p>
    <w:p w:rsidR="00937E37" w:rsidRPr="009B1849" w:rsidRDefault="00937E37" w:rsidP="00966666">
      <w:pPr>
        <w:spacing w:line="560" w:lineRule="exact"/>
        <w:ind w:firstLineChars="200" w:firstLine="640"/>
        <w:rPr>
          <w:rFonts w:ascii="方正仿宋简体" w:eastAsia="方正仿宋简体"/>
          <w:color w:val="000000"/>
          <w:sz w:val="32"/>
          <w:szCs w:val="32"/>
        </w:rPr>
      </w:pP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3.实事求是、严谨客观原则。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在进行事业规划总结与验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lastRenderedPageBreak/>
        <w:t>收过程中，坚持实事求是，严谨客观的工作作风。既要肯定成绩，又要敢于直面问题；既要总结经验，更要认真严谨分析问题原因，做到心中有数，胸有成竹。</w:t>
      </w:r>
    </w:p>
    <w:p w:rsidR="00937E37" w:rsidRPr="009B1849" w:rsidRDefault="00937E37" w:rsidP="00966666">
      <w:pPr>
        <w:spacing w:line="560" w:lineRule="exact"/>
        <w:ind w:firstLineChars="200" w:firstLine="640"/>
        <w:rPr>
          <w:rFonts w:ascii="方正仿宋简体" w:eastAsia="方正仿宋简体"/>
          <w:color w:val="000000"/>
          <w:sz w:val="32"/>
          <w:szCs w:val="32"/>
        </w:rPr>
      </w:pP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4.立足当下，着眼未来的原则。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在全面开展</w:t>
      </w: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“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十三五</w:t>
      </w: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”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事业发展规划总结与验收的前提下，认真总结取得成绩的同时，主要查找在</w:t>
      </w: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“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十三五</w:t>
      </w: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”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发展规划执行过程中存在的各方面问题，特别是在规划制定策略、目标任务的确立、年度任务科学的分解、规划执行的过程监督、与时俱进的规划调整机制建立等方面下功夫，确保</w:t>
      </w: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“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十三五</w:t>
      </w: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”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规划的总结验收成效和打牢</w:t>
      </w: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“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十四五</w:t>
      </w:r>
      <w:r w:rsidRPr="009B1849">
        <w:rPr>
          <w:rFonts w:ascii="方正仿宋简体" w:eastAsia="方正仿宋简体" w:hint="eastAsia"/>
          <w:b/>
          <w:color w:val="000000"/>
          <w:sz w:val="32"/>
          <w:szCs w:val="32"/>
        </w:rPr>
        <w:t>”</w:t>
      </w:r>
      <w:r w:rsidRPr="009B1849">
        <w:rPr>
          <w:rFonts w:ascii="方正仿宋简体" w:eastAsia="方正仿宋简体" w:hint="eastAsia"/>
          <w:color w:val="000000"/>
          <w:sz w:val="32"/>
          <w:szCs w:val="32"/>
        </w:rPr>
        <w:t>规划启动的基础。</w:t>
      </w:r>
    </w:p>
    <w:p w:rsidR="00937E37" w:rsidRPr="009B1849" w:rsidRDefault="00937E37" w:rsidP="009B1849">
      <w:pPr>
        <w:spacing w:line="240" w:lineRule="atLeas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9B1849">
        <w:rPr>
          <w:rFonts w:ascii="黑体" w:eastAsia="黑体" w:hAnsi="黑体" w:hint="eastAsia"/>
          <w:color w:val="000000"/>
          <w:sz w:val="32"/>
          <w:szCs w:val="32"/>
        </w:rPr>
        <w:t>三、</w:t>
      </w:r>
      <w:r w:rsidRPr="009B1849">
        <w:rPr>
          <w:rFonts w:ascii="黑体" w:eastAsia="黑体" w:hAnsi="黑体" w:hint="eastAsia"/>
          <w:b/>
          <w:color w:val="000000"/>
          <w:sz w:val="32"/>
          <w:szCs w:val="32"/>
        </w:rPr>
        <w:t>“</w:t>
      </w:r>
      <w:r w:rsidRPr="009B1849">
        <w:rPr>
          <w:rFonts w:ascii="黑体" w:eastAsia="黑体" w:hAnsi="黑体" w:hint="eastAsia"/>
          <w:color w:val="000000"/>
          <w:sz w:val="32"/>
          <w:szCs w:val="32"/>
        </w:rPr>
        <w:t>十三五</w:t>
      </w:r>
      <w:r w:rsidRPr="009B1849">
        <w:rPr>
          <w:rFonts w:ascii="黑体" w:eastAsia="黑体" w:hAnsi="黑体" w:hint="eastAsia"/>
          <w:b/>
          <w:color w:val="000000"/>
          <w:sz w:val="32"/>
          <w:szCs w:val="32"/>
        </w:rPr>
        <w:t>”</w:t>
      </w:r>
      <w:r w:rsidRPr="009B1849">
        <w:rPr>
          <w:rFonts w:ascii="黑体" w:eastAsia="黑体" w:hAnsi="黑体" w:hint="eastAsia"/>
          <w:color w:val="000000"/>
          <w:sz w:val="32"/>
          <w:szCs w:val="32"/>
        </w:rPr>
        <w:t>事业发展规划总结验收工作安排表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1559"/>
        <w:gridCol w:w="1417"/>
        <w:gridCol w:w="851"/>
        <w:gridCol w:w="4111"/>
      </w:tblGrid>
      <w:tr w:rsidR="00937E37" w:rsidRPr="009B1849" w:rsidTr="00D0579D">
        <w:trPr>
          <w:trHeight w:val="702"/>
        </w:trPr>
        <w:tc>
          <w:tcPr>
            <w:tcW w:w="534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规划名称</w:t>
            </w:r>
          </w:p>
        </w:tc>
        <w:tc>
          <w:tcPr>
            <w:tcW w:w="1417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牵头部门</w:t>
            </w:r>
          </w:p>
        </w:tc>
        <w:tc>
          <w:tcPr>
            <w:tcW w:w="851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牵头</w:t>
            </w:r>
          </w:p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校领导</w:t>
            </w:r>
          </w:p>
        </w:tc>
        <w:tc>
          <w:tcPr>
            <w:tcW w:w="4111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验收总结要求</w:t>
            </w:r>
          </w:p>
        </w:tc>
      </w:tr>
      <w:tr w:rsidR="00937E37" w:rsidRPr="009B1849" w:rsidTr="00D0579D">
        <w:tc>
          <w:tcPr>
            <w:tcW w:w="534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</w:p>
        </w:tc>
        <w:tc>
          <w:tcPr>
            <w:tcW w:w="1559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总规</w:t>
            </w:r>
          </w:p>
        </w:tc>
        <w:tc>
          <w:tcPr>
            <w:tcW w:w="1417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发展规划处</w:t>
            </w:r>
          </w:p>
        </w:tc>
        <w:tc>
          <w:tcPr>
            <w:tcW w:w="85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张勇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杜勇</w:t>
            </w:r>
          </w:p>
        </w:tc>
        <w:tc>
          <w:tcPr>
            <w:tcW w:w="411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1.“十三五”总体目标完成情况全面总结；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2.取得成果、存在的问题原因分析；</w:t>
            </w:r>
          </w:p>
        </w:tc>
      </w:tr>
      <w:tr w:rsidR="00937E37" w:rsidRPr="009B1849" w:rsidTr="00D0579D">
        <w:tc>
          <w:tcPr>
            <w:tcW w:w="534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</w:t>
            </w:r>
          </w:p>
        </w:tc>
        <w:tc>
          <w:tcPr>
            <w:tcW w:w="1559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学科建设与研究生教育规划</w:t>
            </w:r>
          </w:p>
        </w:tc>
        <w:tc>
          <w:tcPr>
            <w:tcW w:w="1417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研究生处</w:t>
            </w:r>
          </w:p>
        </w:tc>
        <w:tc>
          <w:tcPr>
            <w:tcW w:w="85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杜勇</w:t>
            </w:r>
          </w:p>
        </w:tc>
        <w:tc>
          <w:tcPr>
            <w:tcW w:w="411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1.“十三五”学科与研究生教育发展目标完成情况总结；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2.目前优劣势评估与原因分析；</w:t>
            </w:r>
          </w:p>
        </w:tc>
      </w:tr>
      <w:tr w:rsidR="00937E37" w:rsidRPr="009B1849" w:rsidTr="00D0579D">
        <w:tc>
          <w:tcPr>
            <w:tcW w:w="534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</w:t>
            </w:r>
          </w:p>
        </w:tc>
        <w:tc>
          <w:tcPr>
            <w:tcW w:w="1559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人才队伍建设规划</w:t>
            </w:r>
          </w:p>
        </w:tc>
        <w:tc>
          <w:tcPr>
            <w:tcW w:w="1417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人事处</w:t>
            </w:r>
          </w:p>
        </w:tc>
        <w:tc>
          <w:tcPr>
            <w:tcW w:w="85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雷军</w:t>
            </w:r>
          </w:p>
        </w:tc>
        <w:tc>
          <w:tcPr>
            <w:tcW w:w="411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1.“十三五”人才队伍建设发展目标完成情况及总结；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2.“十三五”以来人才队伍发展现状及评价；</w:t>
            </w:r>
          </w:p>
        </w:tc>
      </w:tr>
      <w:tr w:rsidR="00937E37" w:rsidRPr="009B1849" w:rsidTr="00D0579D">
        <w:tc>
          <w:tcPr>
            <w:tcW w:w="534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1559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教育改革与发展规划</w:t>
            </w:r>
          </w:p>
        </w:tc>
        <w:tc>
          <w:tcPr>
            <w:tcW w:w="1417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教务处</w:t>
            </w:r>
          </w:p>
        </w:tc>
        <w:tc>
          <w:tcPr>
            <w:tcW w:w="85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张波</w:t>
            </w:r>
          </w:p>
        </w:tc>
        <w:tc>
          <w:tcPr>
            <w:tcW w:w="411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1.“十三五”以来学校教育教学改革发展完成情况总结；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2.目标没完成原因分析及对策；</w:t>
            </w:r>
          </w:p>
        </w:tc>
      </w:tr>
      <w:tr w:rsidR="00937E37" w:rsidRPr="009B1849" w:rsidTr="00D0579D">
        <w:tc>
          <w:tcPr>
            <w:tcW w:w="534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1559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大学生思想政治教育工作规划</w:t>
            </w:r>
          </w:p>
        </w:tc>
        <w:tc>
          <w:tcPr>
            <w:tcW w:w="1417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学生工作部</w:t>
            </w:r>
          </w:p>
        </w:tc>
        <w:tc>
          <w:tcPr>
            <w:tcW w:w="85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黄平</w:t>
            </w:r>
          </w:p>
        </w:tc>
        <w:tc>
          <w:tcPr>
            <w:tcW w:w="411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1.“十三五”目标完成总结；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2.“十三五”以来大学生思想政治教育工作现状分析；</w:t>
            </w:r>
          </w:p>
        </w:tc>
      </w:tr>
      <w:tr w:rsidR="00937E37" w:rsidRPr="009B1849" w:rsidTr="00D0579D">
        <w:tc>
          <w:tcPr>
            <w:tcW w:w="534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1559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科技工作规划</w:t>
            </w:r>
          </w:p>
        </w:tc>
        <w:tc>
          <w:tcPr>
            <w:tcW w:w="1417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科技处</w:t>
            </w:r>
          </w:p>
        </w:tc>
        <w:tc>
          <w:tcPr>
            <w:tcW w:w="85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张小明</w:t>
            </w:r>
          </w:p>
        </w:tc>
        <w:tc>
          <w:tcPr>
            <w:tcW w:w="411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1.“十三五”以来，科技工作发展形势分析；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2.“十三五”目标完成情况总结与原因分析；</w:t>
            </w:r>
          </w:p>
        </w:tc>
      </w:tr>
      <w:tr w:rsidR="00937E37" w:rsidRPr="009B1849" w:rsidTr="00D0579D">
        <w:tc>
          <w:tcPr>
            <w:tcW w:w="534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7</w:t>
            </w:r>
          </w:p>
        </w:tc>
        <w:tc>
          <w:tcPr>
            <w:tcW w:w="1559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校园环境建设规划</w:t>
            </w:r>
          </w:p>
        </w:tc>
        <w:tc>
          <w:tcPr>
            <w:tcW w:w="1417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后勤管理处</w:t>
            </w:r>
          </w:p>
        </w:tc>
        <w:tc>
          <w:tcPr>
            <w:tcW w:w="85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何永斌</w:t>
            </w:r>
          </w:p>
        </w:tc>
        <w:tc>
          <w:tcPr>
            <w:tcW w:w="411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1.“十三五”以来，校园环境建设取得的成绩及面临的问题；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2.特色校园环境建设的指导思想凝练与方案；</w:t>
            </w:r>
          </w:p>
        </w:tc>
      </w:tr>
      <w:tr w:rsidR="00937E37" w:rsidRPr="009B1849" w:rsidTr="00D0579D">
        <w:tc>
          <w:tcPr>
            <w:tcW w:w="534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8</w:t>
            </w:r>
          </w:p>
        </w:tc>
        <w:tc>
          <w:tcPr>
            <w:tcW w:w="1559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校园文化建设规划</w:t>
            </w:r>
          </w:p>
        </w:tc>
        <w:tc>
          <w:tcPr>
            <w:tcW w:w="1417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宣传部</w:t>
            </w:r>
          </w:p>
        </w:tc>
        <w:tc>
          <w:tcPr>
            <w:tcW w:w="85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黄平</w:t>
            </w:r>
          </w:p>
        </w:tc>
        <w:tc>
          <w:tcPr>
            <w:tcW w:w="411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1.“十三五”以来，校园文化建设取得的成绩及面临的问题；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lastRenderedPageBreak/>
              <w:t>2.特色校园文化建设的指导思想凝练与方案；</w:t>
            </w:r>
          </w:p>
        </w:tc>
      </w:tr>
      <w:tr w:rsidR="00937E37" w:rsidRPr="009B1849" w:rsidTr="00D0579D">
        <w:tc>
          <w:tcPr>
            <w:tcW w:w="534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lastRenderedPageBreak/>
              <w:t>9</w:t>
            </w:r>
          </w:p>
        </w:tc>
        <w:tc>
          <w:tcPr>
            <w:tcW w:w="1559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信息化建设发展规划</w:t>
            </w:r>
          </w:p>
        </w:tc>
        <w:tc>
          <w:tcPr>
            <w:tcW w:w="1417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现代教育技术中心</w:t>
            </w:r>
          </w:p>
        </w:tc>
        <w:tc>
          <w:tcPr>
            <w:tcW w:w="85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张波</w:t>
            </w:r>
          </w:p>
        </w:tc>
        <w:tc>
          <w:tcPr>
            <w:tcW w:w="411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1.“十三五”以来，学校信息化建设取得的成绩及存在问题的原因分析报告；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2.校园信息化建设面临的新机遇与挑战；</w:t>
            </w:r>
          </w:p>
        </w:tc>
      </w:tr>
      <w:tr w:rsidR="00937E37" w:rsidRPr="009B1849" w:rsidTr="00D0579D">
        <w:tc>
          <w:tcPr>
            <w:tcW w:w="534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10</w:t>
            </w:r>
          </w:p>
        </w:tc>
        <w:tc>
          <w:tcPr>
            <w:tcW w:w="1559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附属医院改革发展规划</w:t>
            </w:r>
          </w:p>
        </w:tc>
        <w:tc>
          <w:tcPr>
            <w:tcW w:w="1417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附属医院</w:t>
            </w:r>
          </w:p>
        </w:tc>
        <w:tc>
          <w:tcPr>
            <w:tcW w:w="85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张勇</w:t>
            </w:r>
          </w:p>
        </w:tc>
        <w:tc>
          <w:tcPr>
            <w:tcW w:w="411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1.“十三五”期间，附属医院发展取得的成绩，存在的问题及原因分析报告；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2.医院在服务教学、医疗、科研以及地方经济社会发展面临的机遇与挑战形势报告；</w:t>
            </w:r>
          </w:p>
        </w:tc>
      </w:tr>
      <w:tr w:rsidR="00937E37" w:rsidRPr="009B1849" w:rsidTr="00D0579D">
        <w:tc>
          <w:tcPr>
            <w:tcW w:w="534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11</w:t>
            </w:r>
          </w:p>
        </w:tc>
        <w:tc>
          <w:tcPr>
            <w:tcW w:w="1559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附属南充中心医院发展规划</w:t>
            </w:r>
          </w:p>
        </w:tc>
        <w:tc>
          <w:tcPr>
            <w:tcW w:w="1417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南充市中心医院</w:t>
            </w:r>
          </w:p>
        </w:tc>
        <w:tc>
          <w:tcPr>
            <w:tcW w:w="85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杜勇</w:t>
            </w:r>
          </w:p>
        </w:tc>
        <w:tc>
          <w:tcPr>
            <w:tcW w:w="411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1.“十三五”期间，附属南充中心医院发展取得的成绩，存在的问题及原因分析报告；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2.医院在服务教学、医疗、科研以及地方经济社会发展面临的机遇与挑战形势报告；</w:t>
            </w:r>
          </w:p>
        </w:tc>
      </w:tr>
      <w:tr w:rsidR="00937E37" w:rsidRPr="009B1849" w:rsidTr="00D0579D">
        <w:tc>
          <w:tcPr>
            <w:tcW w:w="534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12</w:t>
            </w:r>
          </w:p>
        </w:tc>
        <w:tc>
          <w:tcPr>
            <w:tcW w:w="1559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“十三五”期间制定了发展规划的17个院系</w:t>
            </w:r>
          </w:p>
        </w:tc>
        <w:tc>
          <w:tcPr>
            <w:tcW w:w="1417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涉及院系</w:t>
            </w:r>
          </w:p>
        </w:tc>
        <w:tc>
          <w:tcPr>
            <w:tcW w:w="85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联系院系的校领导或党委常委</w:t>
            </w:r>
          </w:p>
        </w:tc>
        <w:tc>
          <w:tcPr>
            <w:tcW w:w="411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1.全面总结“十三五”期间，发展建设取得的成绩，存在的问题及原因分析；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2.结合学校“365”总体布局，全面分析院系发展面临的新形势、新机遇和新挑战，形成研究报告；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3.结合校区置换，科学谋划院系软硬件建设发展的发展目标；</w:t>
            </w:r>
          </w:p>
        </w:tc>
      </w:tr>
      <w:tr w:rsidR="00937E37" w:rsidRPr="009B1849" w:rsidTr="00D0579D">
        <w:tc>
          <w:tcPr>
            <w:tcW w:w="534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13</w:t>
            </w:r>
          </w:p>
        </w:tc>
        <w:tc>
          <w:tcPr>
            <w:tcW w:w="1559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“十三五”发展规划没有涉及到的新建院系、嘉陵国际医院、附二院</w:t>
            </w:r>
          </w:p>
        </w:tc>
        <w:tc>
          <w:tcPr>
            <w:tcW w:w="1417" w:type="dxa"/>
          </w:tcPr>
          <w:p w:rsidR="00937E37" w:rsidRPr="00D46F66" w:rsidRDefault="00937E37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D46F6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涉及院系</w:t>
            </w:r>
            <w:r w:rsidR="00966666" w:rsidRPr="00D46F6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、嘉陵国际医院、附二院</w:t>
            </w:r>
          </w:p>
        </w:tc>
        <w:tc>
          <w:tcPr>
            <w:tcW w:w="851" w:type="dxa"/>
          </w:tcPr>
          <w:p w:rsidR="00937E37" w:rsidRPr="00D46F66" w:rsidRDefault="00937E37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D46F6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联系院系</w:t>
            </w:r>
            <w:r w:rsidR="00966666" w:rsidRPr="00D46F6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、医院的</w:t>
            </w:r>
            <w:r w:rsidRPr="00D46F6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校领导或党委常委</w:t>
            </w:r>
          </w:p>
        </w:tc>
        <w:tc>
          <w:tcPr>
            <w:tcW w:w="4111" w:type="dxa"/>
          </w:tcPr>
          <w:p w:rsidR="00937E37" w:rsidRPr="00D46F66" w:rsidRDefault="00937E37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D46F6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1.全面总结建立院系</w:t>
            </w:r>
            <w:r w:rsidR="00966666" w:rsidRPr="00D46F6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、医院</w:t>
            </w:r>
            <w:r w:rsidRPr="00D46F6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以来，发展建设取得的成绩，存在的问题及原因分析；</w:t>
            </w:r>
          </w:p>
          <w:p w:rsidR="00937E37" w:rsidRPr="00D46F66" w:rsidRDefault="00937E37" w:rsidP="00966666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D46F6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2.科学研判新建院系</w:t>
            </w:r>
            <w:r w:rsidR="00966666" w:rsidRPr="00D46F6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、医院</w:t>
            </w:r>
            <w:r w:rsidRPr="00D46F6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发展面临的新形势、新挑战，形成研究报告</w:t>
            </w:r>
            <w:r w:rsidR="00966666" w:rsidRPr="00D46F6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。</w:t>
            </w:r>
          </w:p>
        </w:tc>
      </w:tr>
    </w:tbl>
    <w:p w:rsidR="00937E37" w:rsidRPr="009B1849" w:rsidRDefault="00937E37">
      <w:pPr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9B1849">
        <w:rPr>
          <w:rFonts w:asciiTheme="minorEastAsia" w:eastAsiaTheme="minorEastAsia" w:hAnsiTheme="minorEastAsia" w:hint="eastAsia"/>
          <w:color w:val="000000"/>
          <w:sz w:val="28"/>
          <w:szCs w:val="28"/>
        </w:rPr>
        <w:t>四、工作进度、时间安排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1276"/>
        <w:gridCol w:w="4440"/>
        <w:gridCol w:w="2131"/>
      </w:tblGrid>
      <w:tr w:rsidR="00937E37" w:rsidRPr="009B1849" w:rsidTr="00D0579D">
        <w:tc>
          <w:tcPr>
            <w:tcW w:w="675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阶段</w:t>
            </w:r>
          </w:p>
        </w:tc>
        <w:tc>
          <w:tcPr>
            <w:tcW w:w="1276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时间节点</w:t>
            </w:r>
          </w:p>
        </w:tc>
        <w:tc>
          <w:tcPr>
            <w:tcW w:w="4440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完成内容</w:t>
            </w:r>
          </w:p>
        </w:tc>
        <w:tc>
          <w:tcPr>
            <w:tcW w:w="2131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成果形式</w:t>
            </w:r>
          </w:p>
        </w:tc>
      </w:tr>
      <w:tr w:rsidR="00937E37" w:rsidRPr="009B1849" w:rsidTr="00D0579D">
        <w:tc>
          <w:tcPr>
            <w:tcW w:w="675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2020年4-5月</w:t>
            </w:r>
          </w:p>
        </w:tc>
        <w:tc>
          <w:tcPr>
            <w:tcW w:w="4440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全校各部门完成“十三五”发展规划总结验收方案和工作计划。</w:t>
            </w:r>
          </w:p>
        </w:tc>
        <w:tc>
          <w:tcPr>
            <w:tcW w:w="213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经分管校领导或联系党委常委审批同意的验收方案、工作计划报发展规划处备案。</w:t>
            </w:r>
          </w:p>
        </w:tc>
      </w:tr>
      <w:tr w:rsidR="00937E37" w:rsidRPr="009B1849" w:rsidTr="00D0579D">
        <w:tc>
          <w:tcPr>
            <w:tcW w:w="675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2020年5-6月</w:t>
            </w:r>
          </w:p>
        </w:tc>
        <w:tc>
          <w:tcPr>
            <w:tcW w:w="4440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1.全面梳理“十三五”期间取得的成果和存在的问题；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2.按照工作方案和计划开展“十三五”发展规划完成情况自查总结。</w:t>
            </w:r>
          </w:p>
        </w:tc>
        <w:tc>
          <w:tcPr>
            <w:tcW w:w="213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1.形成初步信息资料并整理；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2.形成自查报告提纲。</w:t>
            </w:r>
          </w:p>
        </w:tc>
      </w:tr>
      <w:tr w:rsidR="00937E37" w:rsidRPr="009B1849" w:rsidTr="00D0579D">
        <w:tc>
          <w:tcPr>
            <w:tcW w:w="675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2020年6-8月</w:t>
            </w:r>
          </w:p>
        </w:tc>
        <w:tc>
          <w:tcPr>
            <w:tcW w:w="4440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1.广泛针求部门各级员工意见建议，完成“十三五”发展规划自查总结报告；</w:t>
            </w:r>
          </w:p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2.初步提出“十四五”事业发展规划指导思想、发展目标和重点内容。</w:t>
            </w:r>
          </w:p>
        </w:tc>
        <w:tc>
          <w:tcPr>
            <w:tcW w:w="213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1.形成自查总结报告初稿</w:t>
            </w:r>
            <w:r w:rsidR="00966666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。</w:t>
            </w:r>
          </w:p>
        </w:tc>
      </w:tr>
      <w:tr w:rsidR="00937E37" w:rsidRPr="009B1849" w:rsidTr="00D0579D">
        <w:tc>
          <w:tcPr>
            <w:tcW w:w="675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2020年9-10月</w:t>
            </w:r>
          </w:p>
        </w:tc>
        <w:tc>
          <w:tcPr>
            <w:tcW w:w="4440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分管校领导牵头走访调研、督查相应部门和院系，开展验收总结</w:t>
            </w:r>
          </w:p>
        </w:tc>
        <w:tc>
          <w:tcPr>
            <w:tcW w:w="213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院系和专项规划形成“十三五”规划自查总结报告</w:t>
            </w:r>
            <w:r w:rsidR="00966666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。</w:t>
            </w:r>
          </w:p>
        </w:tc>
      </w:tr>
      <w:tr w:rsidR="00937E37" w:rsidRPr="009B1849" w:rsidTr="00D0579D">
        <w:tc>
          <w:tcPr>
            <w:tcW w:w="675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lastRenderedPageBreak/>
              <w:t>5</w:t>
            </w:r>
          </w:p>
        </w:tc>
        <w:tc>
          <w:tcPr>
            <w:tcW w:w="1276" w:type="dxa"/>
            <w:vAlign w:val="center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2020年10-12月</w:t>
            </w:r>
          </w:p>
        </w:tc>
        <w:tc>
          <w:tcPr>
            <w:tcW w:w="4440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学校组织对重点单位和重点项目进行验收总结</w:t>
            </w:r>
          </w:p>
        </w:tc>
        <w:tc>
          <w:tcPr>
            <w:tcW w:w="213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形成“十三五”规划学校层面自查总结报告初稿</w:t>
            </w:r>
            <w:r w:rsidR="00966666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。</w:t>
            </w:r>
          </w:p>
        </w:tc>
      </w:tr>
      <w:tr w:rsidR="00937E37" w:rsidRPr="009B1849" w:rsidTr="00D0579D">
        <w:tc>
          <w:tcPr>
            <w:tcW w:w="675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2021年2-3月</w:t>
            </w:r>
          </w:p>
        </w:tc>
        <w:tc>
          <w:tcPr>
            <w:tcW w:w="4440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组织不同层面讨论学校“十三五”事业发展规划总结验收报告</w:t>
            </w:r>
          </w:p>
        </w:tc>
        <w:tc>
          <w:tcPr>
            <w:tcW w:w="213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形成“十三五”事业发展规划总结验收正式报告</w:t>
            </w:r>
            <w:r w:rsidR="00966666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。</w:t>
            </w:r>
          </w:p>
        </w:tc>
      </w:tr>
      <w:tr w:rsidR="00937E37" w:rsidRPr="009B1849" w:rsidTr="00D0579D">
        <w:tc>
          <w:tcPr>
            <w:tcW w:w="675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2021年3-5</w:t>
            </w:r>
          </w:p>
        </w:tc>
        <w:tc>
          <w:tcPr>
            <w:tcW w:w="4440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“十三五”事业发展规划总结验收报告</w:t>
            </w:r>
          </w:p>
        </w:tc>
        <w:tc>
          <w:tcPr>
            <w:tcW w:w="2131" w:type="dxa"/>
          </w:tcPr>
          <w:p w:rsidR="00937E37" w:rsidRPr="009B1849" w:rsidRDefault="00937E37" w:rsidP="00966666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校长办公</w:t>
            </w:r>
            <w:r w:rsidR="00966666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会</w:t>
            </w: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、党委常委会、教职工代表大会审议通过</w:t>
            </w:r>
            <w:r w:rsidR="00966666" w:rsidRPr="00D46F6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“十三五”规划验收总结报告</w:t>
            </w:r>
            <w:r w:rsidR="00966666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。</w:t>
            </w:r>
          </w:p>
        </w:tc>
      </w:tr>
      <w:tr w:rsidR="00937E37" w:rsidRPr="009B1849" w:rsidTr="00D0579D">
        <w:tc>
          <w:tcPr>
            <w:tcW w:w="675" w:type="dxa"/>
            <w:vAlign w:val="center"/>
          </w:tcPr>
          <w:p w:rsidR="00937E37" w:rsidRPr="009B1849" w:rsidRDefault="00937E37" w:rsidP="00D0579D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2021年6月</w:t>
            </w:r>
          </w:p>
        </w:tc>
        <w:tc>
          <w:tcPr>
            <w:tcW w:w="4440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完成学校“十三五”事业发展规划总结验收报告正式文本向上级主管部门提交备案工作。</w:t>
            </w:r>
          </w:p>
        </w:tc>
        <w:tc>
          <w:tcPr>
            <w:tcW w:w="2131" w:type="dxa"/>
          </w:tcPr>
          <w:p w:rsidR="00937E37" w:rsidRPr="009B1849" w:rsidRDefault="00937E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B184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印制学校“十三五”事业发展规划总结验收报告</w:t>
            </w:r>
            <w:r w:rsidR="00966666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。</w:t>
            </w:r>
          </w:p>
        </w:tc>
      </w:tr>
    </w:tbl>
    <w:p w:rsidR="00937E37" w:rsidRPr="009B1849" w:rsidRDefault="00937E37">
      <w:pPr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9B1849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 </w:t>
      </w:r>
    </w:p>
    <w:p w:rsidR="00937E37" w:rsidRPr="009B1849" w:rsidRDefault="00937E37" w:rsidP="009B1849">
      <w:pPr>
        <w:rPr>
          <w:rFonts w:ascii="方正仿宋简体" w:eastAsia="方正仿宋简体"/>
          <w:color w:val="000000"/>
          <w:szCs w:val="21"/>
        </w:rPr>
      </w:pPr>
      <w:r w:rsidRPr="009B1849">
        <w:rPr>
          <w:rFonts w:ascii="方正仿宋简体" w:eastAsia="方正仿宋简体" w:hint="eastAsia"/>
          <w:color w:val="000000"/>
          <w:sz w:val="28"/>
          <w:szCs w:val="28"/>
        </w:rPr>
        <w:t xml:space="preserve">  </w:t>
      </w:r>
    </w:p>
    <w:p w:rsidR="00937E37" w:rsidRPr="009B1849" w:rsidRDefault="00937E37">
      <w:pPr>
        <w:rPr>
          <w:rFonts w:ascii="方正仿宋简体" w:eastAsia="方正仿宋简体"/>
          <w:color w:val="000000"/>
        </w:rPr>
      </w:pPr>
    </w:p>
    <w:sectPr w:rsidR="00937E37" w:rsidRPr="009B1849" w:rsidSect="003301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AA8" w:rsidRDefault="00092AA8" w:rsidP="00966666">
      <w:r>
        <w:separator/>
      </w:r>
    </w:p>
  </w:endnote>
  <w:endnote w:type="continuationSeparator" w:id="1">
    <w:p w:rsidR="00092AA8" w:rsidRDefault="00092AA8" w:rsidP="00966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AA8" w:rsidRDefault="00092AA8" w:rsidP="00966666">
      <w:r>
        <w:separator/>
      </w:r>
    </w:p>
  </w:footnote>
  <w:footnote w:type="continuationSeparator" w:id="1">
    <w:p w:rsidR="00092AA8" w:rsidRDefault="00092AA8" w:rsidP="009666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951"/>
    <w:rsid w:val="00092AA8"/>
    <w:rsid w:val="000D3699"/>
    <w:rsid w:val="00323236"/>
    <w:rsid w:val="003301EE"/>
    <w:rsid w:val="00606935"/>
    <w:rsid w:val="00644E22"/>
    <w:rsid w:val="00840171"/>
    <w:rsid w:val="008B0951"/>
    <w:rsid w:val="008F561D"/>
    <w:rsid w:val="00937E37"/>
    <w:rsid w:val="00966666"/>
    <w:rsid w:val="009B1849"/>
    <w:rsid w:val="00D0579D"/>
    <w:rsid w:val="00D46F66"/>
    <w:rsid w:val="00D82CD8"/>
    <w:rsid w:val="00FC662B"/>
    <w:rsid w:val="0185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3301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3301EE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3301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301EE"/>
    <w:rPr>
      <w:rFonts w:cs="Times New Roman"/>
      <w:sz w:val="18"/>
      <w:szCs w:val="18"/>
    </w:rPr>
  </w:style>
  <w:style w:type="table" w:styleId="a5">
    <w:name w:val="Table Grid"/>
    <w:basedOn w:val="a1"/>
    <w:uiPriority w:val="99"/>
    <w:rsid w:val="003301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关于开展“十三五”事业发展规划总结验收工作的通知</dc:title>
  <dc:subject/>
  <dc:creator>admin</dc:creator>
  <cp:keywords/>
  <dc:description/>
  <cp:lastModifiedBy>admin</cp:lastModifiedBy>
  <cp:revision>6</cp:revision>
  <dcterms:created xsi:type="dcterms:W3CDTF">2020-04-06T02:51:00Z</dcterms:created>
  <dcterms:modified xsi:type="dcterms:W3CDTF">2020-04-13T09:21:00Z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