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南充市202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年度四川省科学技术奖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提名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公示情况表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（科技进步奖）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方正小标宋简体" w:eastAsia="方正小标宋简体"/>
          <w:spacing w:val="-14"/>
          <w:w w:val="85"/>
          <w:sz w:val="44"/>
          <w:szCs w:val="44"/>
          <w:lang w:eastAsia="zh-CN"/>
        </w:rPr>
      </w:pPr>
      <w:r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一、项目基本情况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73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项目名称</w:t>
            </w:r>
          </w:p>
        </w:tc>
        <w:tc>
          <w:tcPr>
            <w:tcW w:w="7360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完成单位</w:t>
            </w:r>
          </w:p>
        </w:tc>
        <w:tc>
          <w:tcPr>
            <w:tcW w:w="7360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主要完成人</w:t>
            </w:r>
          </w:p>
        </w:tc>
        <w:tc>
          <w:tcPr>
            <w:tcW w:w="7360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1" w:hRule="atLeast"/>
        </w:trPr>
        <w:tc>
          <w:tcPr>
            <w:tcW w:w="1609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项目简介</w:t>
            </w:r>
          </w:p>
        </w:tc>
        <w:tc>
          <w:tcPr>
            <w:tcW w:w="7360" w:type="dxa"/>
            <w:tcBorders>
              <w:top w:val="single" w:color="auto" w:sz="4" w:space="0"/>
            </w:tcBorders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0" w:hRule="atLeast"/>
        </w:trPr>
        <w:tc>
          <w:tcPr>
            <w:tcW w:w="16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第一完成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单位意见</w:t>
            </w:r>
          </w:p>
        </w:tc>
        <w:tc>
          <w:tcPr>
            <w:tcW w:w="7360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科学技术奖候选者不存在以下任何情形：根据相关法律、法规规定，处于被立案审查调查期间的；被判处刑罚或者受到行政处罚、党纪处分、政务处分，并依法被限制表彰奖励的；记入科研诚信严重失信行为数据库，处于惩戒期内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科学技术项目成果不存在以下任何情形：在知识产权以及项目成果完成单位、完成人等方面有争议尚未解决的；依法应当取得相关行政许可而为取得的；项目成果已在其他省部级以上科学技术奖励中使用过的。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公示期间未收到任何异议意见。</w:t>
            </w: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单位法人签名：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单位盖章</w:t>
            </w:r>
          </w:p>
          <w:p>
            <w:pPr>
              <w:ind w:firstLine="630" w:firstLineChars="30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  <w:t>二</w:t>
      </w:r>
      <w:r>
        <w:rPr>
          <w:rFonts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  <w:t>、</w:t>
      </w:r>
      <w:r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提名</w:t>
      </w:r>
      <w:r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单位</w:t>
      </w:r>
      <w:r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意见</w:t>
      </w:r>
    </w:p>
    <w:tbl>
      <w:tblPr>
        <w:tblStyle w:val="5"/>
        <w:tblW w:w="890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4481"/>
        <w:gridCol w:w="1091"/>
        <w:gridCol w:w="21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1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南充市人民政府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15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通讯地址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四川省南充市顺庆区万年西路2号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637000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15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 系 人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马文龙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联系电话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13518290052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15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406299741@qq.com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0817-2236280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1" w:hRule="atLeast"/>
          <w:jc w:val="center"/>
        </w:trPr>
        <w:tc>
          <w:tcPr>
            <w:tcW w:w="8901" w:type="dxa"/>
            <w:gridSpan w:val="4"/>
            <w:noWrap w:val="0"/>
            <w:vAlign w:val="top"/>
          </w:tcPr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提名意见：</w:t>
            </w: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spacing w:before="120" w:beforeLines="50"/>
              <w:ind w:firstLine="428" w:firstLineChars="200"/>
              <w:rPr>
                <w:rFonts w:ascii="宋体" w:hAnsi="宋体" w:eastAsia="宋体" w:cs="Times New Roman"/>
                <w:b/>
                <w:bCs/>
                <w:strike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szCs w:val="20"/>
              </w:rPr>
              <w:t>提名该项目为四川省科学技术进步奖。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9" w:hRule="atLeast"/>
          <w:jc w:val="center"/>
        </w:trPr>
        <w:tc>
          <w:tcPr>
            <w:tcW w:w="890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widowControl w:val="0"/>
              <w:spacing w:line="320" w:lineRule="exact"/>
              <w:ind w:firstLine="422" w:firstLineChars="200"/>
              <w:jc w:val="both"/>
              <w:rPr>
                <w:rFonts w:ascii="仿宋_GB2312" w:hAnsi="Times New Roman" w:eastAsia="宋体" w:cs="Times New Roman"/>
                <w:color w:val="00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1"/>
                <w:lang w:val="en-US" w:eastAsia="zh-CN" w:bidi="ar-SA"/>
              </w:rPr>
              <w:t>声</w:t>
            </w:r>
            <w:r>
              <w:rPr>
                <w:rFonts w:ascii="宋体" w:hAnsi="宋体" w:eastAsia="宋体" w:cs="Times New Roman"/>
                <w:b/>
                <w:bCs/>
                <w:color w:val="000000"/>
                <w:kern w:val="2"/>
                <w:sz w:val="21"/>
                <w:lang w:val="en-US" w:eastAsia="zh-CN" w:bidi="ar-SA"/>
              </w:rPr>
              <w:t>明：</w:t>
            </w: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本单位遵守《四川省科学技术奖励办法》等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将积极调查处理。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0"/>
              </w:rPr>
              <w:t xml:space="preserve">     单位负责人签名：                             提名单位（盖章） 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 xml:space="preserve">             年   月   日                                   年    月    日</w:t>
            </w:r>
          </w:p>
        </w:tc>
      </w:tr>
    </w:tbl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000000"/>
          <w:kern w:val="2"/>
          <w:sz w:val="28"/>
          <w:szCs w:val="20"/>
          <w:lang w:val="en-US" w:eastAsia="zh-CN" w:bidi="ar-SA"/>
        </w:rPr>
        <w:t>三、主要知识产权和标准规范等目录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（不超过10件）</w:t>
      </w:r>
    </w:p>
    <w:tbl>
      <w:tblPr>
        <w:tblStyle w:val="5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国家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授权（标准发布）日期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证书编号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（标准批准发布部门）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发明人（标准起草人）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bCs w:val="0"/>
          <w:color w:val="000000"/>
          <w:kern w:val="2"/>
          <w:sz w:val="28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color w:val="000000"/>
          <w:kern w:val="2"/>
          <w:sz w:val="28"/>
          <w:szCs w:val="20"/>
          <w:lang w:val="en-US" w:eastAsia="zh-CN" w:bidi="ar-SA"/>
        </w:rPr>
        <w:t>四、论文专著目录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（不超过5篇/部，非必填）</w:t>
      </w:r>
    </w:p>
    <w:tbl>
      <w:tblPr>
        <w:tblStyle w:val="5"/>
        <w:tblW w:w="87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87"/>
        <w:gridCol w:w="1079"/>
        <w:gridCol w:w="757"/>
        <w:gridCol w:w="782"/>
        <w:gridCol w:w="761"/>
        <w:gridCol w:w="667"/>
        <w:gridCol w:w="772"/>
        <w:gridCol w:w="929"/>
        <w:gridCol w:w="9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论文（专著）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名称/刊名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/作者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年卷页码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（xx年xx卷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xx页）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发表时间（年月 日）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通讯作者（含共同）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第一作者（含共同）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国内作者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他引总次数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检索数据库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论文署名单位是否包含国外单位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6042" w:type="dxa"/>
            <w:gridSpan w:val="7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8"/>
                <w:lang w:val="en-US" w:eastAsia="zh-CN" w:bidi="ar-SA"/>
              </w:rPr>
              <w:t>合  计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62667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D1"/>
    <w:rsid w:val="00032652"/>
    <w:rsid w:val="000B674E"/>
    <w:rsid w:val="000D7A40"/>
    <w:rsid w:val="00161D0D"/>
    <w:rsid w:val="0020649A"/>
    <w:rsid w:val="00360E59"/>
    <w:rsid w:val="003814DC"/>
    <w:rsid w:val="00426334"/>
    <w:rsid w:val="0045675A"/>
    <w:rsid w:val="00515939"/>
    <w:rsid w:val="005C227A"/>
    <w:rsid w:val="007F0FA2"/>
    <w:rsid w:val="0083586E"/>
    <w:rsid w:val="00873F0C"/>
    <w:rsid w:val="00994213"/>
    <w:rsid w:val="009C2300"/>
    <w:rsid w:val="00AF603C"/>
    <w:rsid w:val="00B50309"/>
    <w:rsid w:val="00C14745"/>
    <w:rsid w:val="00C525CB"/>
    <w:rsid w:val="00CF6F95"/>
    <w:rsid w:val="00ED582F"/>
    <w:rsid w:val="00EF43D1"/>
    <w:rsid w:val="00F21856"/>
    <w:rsid w:val="10853E41"/>
    <w:rsid w:val="17AE5CFF"/>
    <w:rsid w:val="1A8617D4"/>
    <w:rsid w:val="23584FDF"/>
    <w:rsid w:val="3CA80A40"/>
    <w:rsid w:val="611755C5"/>
    <w:rsid w:val="61263D17"/>
    <w:rsid w:val="6ADC4AA3"/>
    <w:rsid w:val="6E8131C7"/>
    <w:rsid w:val="71245474"/>
    <w:rsid w:val="73632D3D"/>
    <w:rsid w:val="76FA68D3"/>
    <w:rsid w:val="7796190A"/>
    <w:rsid w:val="7CD23F6D"/>
    <w:rsid w:val="7F8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paragraph" w:customStyle="1" w:styleId="12">
    <w:name w:val="_Style 8"/>
    <w:next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2020-06-03T03:10:00Z</dcterms:created>
  <dc:creator>WRGHO</dc:creator>
  <cp:lastModifiedBy>Administrator</cp:lastModifiedBy>
  <dcterms:modified xsi:type="dcterms:W3CDTF">2021-04-06T08:38:22Z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65928D691C7241A783B271A291A61D89</vt:lpwstr>
  </property>
</Properties>
</file>