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07" w:rsidRDefault="00FE5588" w:rsidP="00780918">
      <w:pPr>
        <w:jc w:val="center"/>
        <w:rPr>
          <w:rFonts w:ascii="方正小标宋简体" w:eastAsia="方正小标宋简体" w:hint="eastAsia"/>
          <w:b/>
          <w:bCs/>
          <w:sz w:val="36"/>
          <w:szCs w:val="32"/>
        </w:rPr>
      </w:pPr>
      <w:bookmarkStart w:id="0" w:name="_GoBack"/>
      <w:r w:rsidRPr="00FD6207">
        <w:rPr>
          <w:rFonts w:ascii="方正小标宋简体" w:eastAsia="方正小标宋简体" w:hint="eastAsia"/>
          <w:b/>
          <w:bCs/>
          <w:sz w:val="36"/>
          <w:szCs w:val="32"/>
        </w:rPr>
        <w:t>教育部办公厅关于</w:t>
      </w:r>
    </w:p>
    <w:p w:rsidR="00FE5588" w:rsidRPr="00FD6207" w:rsidRDefault="00FE5588" w:rsidP="00780918">
      <w:pPr>
        <w:jc w:val="center"/>
        <w:rPr>
          <w:rFonts w:ascii="方正小标宋简体" w:eastAsia="方正小标宋简体" w:hint="eastAsia"/>
          <w:b/>
          <w:bCs/>
          <w:sz w:val="36"/>
          <w:szCs w:val="32"/>
        </w:rPr>
      </w:pPr>
      <w:r w:rsidRPr="00FD6207">
        <w:rPr>
          <w:rFonts w:ascii="方正小标宋简体" w:eastAsia="方正小标宋简体" w:hint="eastAsia"/>
          <w:b/>
          <w:bCs/>
          <w:sz w:val="36"/>
          <w:szCs w:val="32"/>
        </w:rPr>
        <w:t>在普通高校继续开展第二学士学位教育的通知</w:t>
      </w:r>
    </w:p>
    <w:bookmarkEnd w:id="0"/>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教高厅函〔2020〕9号</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各省、自治区、直辖市教育厅（教委），新疆生产建设兵团教育局，有关部门（单位）教育司（局），部属各高等学校、部省合建各高等学校：</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第二学士学位教育作为大学本科后教育，是培养复合型人才的重要渠道。为贯彻落实《国务院办公厅关于应对新冠肺炎疫情影响强化稳就业举措的实施意见》（国办发〔2020〕6号）精神，进一步优化人才培养结构，为高校毕业生创造更多再学习机会，增强学生就业创业能力，经研究，决定在普通高校继续开展第二学士学位教育。现将有关事项通知如下。</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一、已通过教育部普通高等学校本科教学评估五年及以上的高校，可申请开展第二学士学位教育。</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二、高校可在已设置的第二学士学位专业招生，也可依托现具有学士学位授予资格的本科专业申请增设第二学士学位专业，报教育部集中备案后进行招生，已撤销的第二学士学位专业需重新申请备案。备案工作与每年新增本科专业设置工作同时进行。</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三、鼓励高校开展第二学士学位教育，2020年增加一次第二学士学位专业集中备案（方式见附件）。重点支持高校</w:t>
      </w:r>
      <w:r w:rsidRPr="00FD6207">
        <w:rPr>
          <w:rFonts w:ascii="仿宋_GB2312" w:eastAsia="仿宋_GB2312" w:hint="eastAsia"/>
          <w:sz w:val="32"/>
          <w:szCs w:val="32"/>
        </w:rPr>
        <w:lastRenderedPageBreak/>
        <w:t>在国家急需的公共卫生与预防医学、应急技术与管理、电子信息、大数据、网络空间安全、集成电路、能源动力、生物与医药、养老护理、家政服务等相关领域以及高校有能力、有需要举办的专业增设第二学士学位专业；支持高校依托“双一流”建设学科专业增设第二学士学位专业。</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四、第二学士学位招生计划将作为增量纳入国家普通本科总规模内单列下达。各地各高校要严格执行教育部核定的第二学士学位招生计划，任何高校均不得不经批准擅自招生和授予学历学位。</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五、第二学士学位主要招收当年普通高校本科毕业并获得学士学位的应届毕业生，以及近三年普通高校本科毕业并获得学士学位、目前未就业的往届生。其他人员原则上不得报考。具体招生范围由高校自主确定。</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六、第二学士学位招生考试办法由招生高校根据相关专业人才培养要求和学校实际研究制定，并报属地省级教育行政部门备案。招生高校应参照国家教育考试有关工作要求，加强招生考试管理，规范工作程序，严格录取标准，确保公平公正。</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七、学生可报考与原本科专业分属不同学科门类的第二学士学位专业；或与原本科专业属于同一学科门类、但不属于同一本科专业类的第二学士学位专业。具体专业所属的学科门类、本科专业类可登录教育部网站（www.moe.gov.cn），</w:t>
      </w:r>
      <w:r w:rsidRPr="00FD6207">
        <w:rPr>
          <w:rFonts w:ascii="仿宋_GB2312" w:eastAsia="仿宋_GB2312" w:hint="eastAsia"/>
          <w:sz w:val="32"/>
          <w:szCs w:val="32"/>
        </w:rPr>
        <w:lastRenderedPageBreak/>
        <w:t>搜索“普通高等学校本科专业目录（2020版）”进行查询。</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八、第二学士学位学制为两年，全日制学习，纳入高校学籍管理系统。</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九、第二学士学位教学内容主要包括专业基础课和专业课，原则上不安排专业实习。高校可参照《普通高校本科专业类教学质量国家标准》相关要求，制定专门的培养方案和教学计划，不得迁就和随意降低标准。</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十、第二学士学位的毕业证书和学位证书，按现行毕业证书和学位证书管理办法颁发。毕业证书上须注明第二学士学位的专业名称、学习时间等内容；学位证书上须明确标识“第二学士学位”字样。</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十一、凡在修业年限内，修完规定课程，达到毕业和授予学士学位要求的，颁发毕业证书和学位证书。达不到毕业要求的，不再延长学习时间，亦不实行留级制度，可发结业证书。对退学学生，学校应当发给肄业证书或写实性学习证明。</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十二、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十三、第二学士学位生在生均拨款、学生资助、收费等方面参照相应专业本科生执行。</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lastRenderedPageBreak/>
        <w:t xml:space="preserve">　　十四、各地各高校要高度重视继续开展第二学士学位教育工作，切实提高政治站位，结合实际制定招生和培养方案，用足用好招生计划，积极稳妥操作，精心组织实施。有关省级教育行政部门负责监督相关高校在本地开展第二学士学位计划的招生考试工作，对违反相关规定、造成恶劣社会影响的，应追究相关人员责任。</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十五、各地各高校要加强形势分析研判，加强宣传引导，积极开展面向考生和家长的政策咨询，深入细致做好第二学士学位的政策解读工作，及时回应社会关切，营造良好氛围，确保工作落实到位。相关招生工作应在当年7月底之前完成。</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请各省、自治区、直辖市教育厅（教委），新疆生产建设兵团教育局，有关部门（单位）教育司（局）将此文转发至所属本科高校。</w:t>
      </w:r>
    </w:p>
    <w:p w:rsidR="00FE5588" w:rsidRPr="00FD6207" w:rsidRDefault="00FE5588" w:rsidP="00FE5588">
      <w:pPr>
        <w:rPr>
          <w:rFonts w:ascii="仿宋_GB2312" w:eastAsia="仿宋_GB2312" w:hint="eastAsia"/>
          <w:sz w:val="32"/>
          <w:szCs w:val="32"/>
        </w:rPr>
      </w:pPr>
      <w:r w:rsidRPr="00FD6207">
        <w:rPr>
          <w:rFonts w:ascii="仿宋_GB2312" w:eastAsia="仿宋_GB2312" w:hint="eastAsia"/>
          <w:sz w:val="32"/>
          <w:szCs w:val="32"/>
        </w:rPr>
        <w:t xml:space="preserve">　　附件：</w:t>
      </w:r>
      <w:hyperlink r:id="rId6" w:tgtFrame="_blank" w:history="1">
        <w:r w:rsidRPr="00FD6207">
          <w:rPr>
            <w:rStyle w:val="a3"/>
            <w:rFonts w:ascii="仿宋_GB2312" w:eastAsia="仿宋_GB2312" w:hint="eastAsia"/>
            <w:sz w:val="32"/>
            <w:szCs w:val="32"/>
          </w:rPr>
          <w:t>2020年普通高校第二学士学位专业备案办法</w:t>
        </w:r>
      </w:hyperlink>
    </w:p>
    <w:p w:rsidR="00780918" w:rsidRPr="00FD6207" w:rsidRDefault="00780918" w:rsidP="00FE5588">
      <w:pPr>
        <w:rPr>
          <w:rFonts w:ascii="仿宋_GB2312" w:eastAsia="仿宋_GB2312" w:hint="eastAsia"/>
          <w:sz w:val="32"/>
          <w:szCs w:val="32"/>
        </w:rPr>
      </w:pPr>
    </w:p>
    <w:p w:rsidR="00FE5588" w:rsidRPr="00FD6207" w:rsidRDefault="00FE5588" w:rsidP="00FD6207">
      <w:pPr>
        <w:ind w:firstLineChars="2050" w:firstLine="6560"/>
        <w:rPr>
          <w:rFonts w:ascii="仿宋_GB2312" w:eastAsia="仿宋_GB2312" w:hint="eastAsia"/>
          <w:sz w:val="32"/>
          <w:szCs w:val="32"/>
        </w:rPr>
      </w:pPr>
      <w:r w:rsidRPr="00FD6207">
        <w:rPr>
          <w:rFonts w:ascii="仿宋_GB2312" w:eastAsia="仿宋_GB2312" w:hint="eastAsia"/>
          <w:sz w:val="32"/>
          <w:szCs w:val="32"/>
        </w:rPr>
        <w:t>教育部办公厅</w:t>
      </w:r>
    </w:p>
    <w:p w:rsidR="00FE5588" w:rsidRPr="00FD6207" w:rsidRDefault="00FE5588" w:rsidP="00FD6207">
      <w:pPr>
        <w:ind w:firstLineChars="2000" w:firstLine="6400"/>
        <w:rPr>
          <w:rFonts w:ascii="仿宋_GB2312" w:eastAsia="仿宋_GB2312" w:hint="eastAsia"/>
          <w:sz w:val="32"/>
          <w:szCs w:val="32"/>
        </w:rPr>
      </w:pPr>
      <w:r w:rsidRPr="00FD6207">
        <w:rPr>
          <w:rFonts w:ascii="仿宋_GB2312" w:eastAsia="仿宋_GB2312" w:hint="eastAsia"/>
          <w:sz w:val="32"/>
          <w:szCs w:val="32"/>
        </w:rPr>
        <w:t>2020年5月22日</w:t>
      </w:r>
    </w:p>
    <w:p w:rsidR="007523F7" w:rsidRDefault="007523F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Default="00FD6207">
      <w:pPr>
        <w:rPr>
          <w:rFonts w:hint="eastAsia"/>
          <w:sz w:val="28"/>
        </w:rPr>
      </w:pPr>
    </w:p>
    <w:p w:rsidR="00FD6207" w:rsidRPr="00AC62D0" w:rsidRDefault="00FD6207" w:rsidP="00FD6207">
      <w:pPr>
        <w:spacing w:line="560" w:lineRule="exact"/>
        <w:rPr>
          <w:rFonts w:ascii="Calibri" w:eastAsia="宋体" w:hAnsi="Calibri" w:cs="Times New Roman"/>
        </w:rPr>
      </w:pPr>
    </w:p>
    <w:p w:rsidR="00FD6207" w:rsidRDefault="00FD6207" w:rsidP="00FD6207">
      <w:pPr>
        <w:spacing w:line="560" w:lineRule="exact"/>
        <w:ind w:right="160"/>
        <w:jc w:val="left"/>
        <w:rPr>
          <w:rFonts w:ascii="黑体" w:eastAsia="黑体" w:hAnsi="黑体" w:cs="Times New Roman"/>
          <w:bCs/>
          <w:spacing w:val="-20"/>
          <w:sz w:val="32"/>
          <w:szCs w:val="24"/>
        </w:rPr>
      </w:pPr>
      <w:r w:rsidRPr="00BD5538">
        <w:rPr>
          <w:rFonts w:ascii="黑体" w:eastAsia="黑体" w:hAnsi="黑体" w:cs="Times New Roman" w:hint="eastAsia"/>
          <w:bCs/>
          <w:spacing w:val="-20"/>
          <w:sz w:val="32"/>
          <w:szCs w:val="24"/>
        </w:rPr>
        <w:t>附件</w:t>
      </w:r>
    </w:p>
    <w:p w:rsidR="00FD6207" w:rsidRDefault="00FD6207" w:rsidP="00FD6207">
      <w:pPr>
        <w:rPr>
          <w:rFonts w:ascii="黑体" w:eastAsia="黑体" w:hAnsi="黑体" w:cs="Times New Roman"/>
          <w:bCs/>
          <w:spacing w:val="-20"/>
          <w:sz w:val="32"/>
          <w:szCs w:val="24"/>
        </w:rPr>
      </w:pPr>
    </w:p>
    <w:p w:rsidR="00FD6207" w:rsidRPr="00202E72" w:rsidRDefault="00FD6207" w:rsidP="00FD6207">
      <w:pPr>
        <w:jc w:val="center"/>
        <w:rPr>
          <w:rFonts w:ascii="方正小标宋简体" w:eastAsia="方正小标宋简体" w:hAnsi="Calibri" w:cs="Times New Roman"/>
          <w:sz w:val="42"/>
          <w:szCs w:val="42"/>
        </w:rPr>
      </w:pPr>
      <w:r w:rsidRPr="00202E72">
        <w:rPr>
          <w:rFonts w:ascii="方正小标宋简体" w:eastAsia="方正小标宋简体" w:hAnsi="Calibri" w:cs="Times New Roman" w:hint="eastAsia"/>
          <w:sz w:val="42"/>
          <w:szCs w:val="42"/>
        </w:rPr>
        <w:t>2020年普通高校第二学士学位专业备案办法</w:t>
      </w:r>
    </w:p>
    <w:p w:rsidR="00FD6207" w:rsidRPr="00F62358" w:rsidRDefault="00FD6207" w:rsidP="00FD6207">
      <w:pPr>
        <w:jc w:val="center"/>
        <w:rPr>
          <w:rFonts w:ascii="方正小标宋简体" w:eastAsia="方正小标宋简体" w:hAnsi="Calibri" w:cs="Times New Roman"/>
          <w:sz w:val="36"/>
          <w:szCs w:val="32"/>
        </w:rPr>
      </w:pPr>
    </w:p>
    <w:p w:rsidR="00FD6207" w:rsidRDefault="00FD6207" w:rsidP="00FD6207">
      <w:pPr>
        <w:ind w:firstLineChars="200" w:firstLine="640"/>
        <w:rPr>
          <w:rFonts w:ascii="仿宋_GB2312" w:eastAsia="仿宋_GB2312"/>
          <w:sz w:val="32"/>
          <w:szCs w:val="32"/>
        </w:rPr>
      </w:pPr>
      <w:r>
        <w:rPr>
          <w:rFonts w:ascii="仿宋_GB2312" w:eastAsia="仿宋_GB2312" w:hint="eastAsia"/>
          <w:sz w:val="32"/>
          <w:szCs w:val="32"/>
        </w:rPr>
        <w:t>第二</w:t>
      </w:r>
      <w:r>
        <w:rPr>
          <w:rFonts w:ascii="仿宋_GB2312" w:eastAsia="仿宋_GB2312"/>
          <w:sz w:val="32"/>
          <w:szCs w:val="32"/>
        </w:rPr>
        <w:t>学士学位专业设置实行</w:t>
      </w:r>
      <w:r>
        <w:rPr>
          <w:rFonts w:ascii="仿宋_GB2312" w:eastAsia="仿宋_GB2312" w:hint="eastAsia"/>
          <w:sz w:val="32"/>
          <w:szCs w:val="32"/>
        </w:rPr>
        <w:t>集中</w:t>
      </w:r>
      <w:r>
        <w:rPr>
          <w:rFonts w:ascii="仿宋_GB2312" w:eastAsia="仿宋_GB2312"/>
          <w:sz w:val="32"/>
          <w:szCs w:val="32"/>
        </w:rPr>
        <w:t>备案制度</w:t>
      </w:r>
      <w:r>
        <w:rPr>
          <w:rFonts w:ascii="仿宋_GB2312" w:eastAsia="仿宋_GB2312" w:hint="eastAsia"/>
          <w:sz w:val="32"/>
          <w:szCs w:val="32"/>
        </w:rPr>
        <w:t>，</w:t>
      </w:r>
      <w:r>
        <w:rPr>
          <w:rFonts w:ascii="仿宋_GB2312" w:eastAsia="仿宋_GB2312"/>
          <w:sz w:val="32"/>
          <w:szCs w:val="32"/>
        </w:rPr>
        <w:t>在</w:t>
      </w:r>
      <w:r w:rsidRPr="00F2505E">
        <w:rPr>
          <w:rFonts w:ascii="仿宋_GB2312" w:eastAsia="仿宋_GB2312" w:hint="eastAsia"/>
          <w:sz w:val="32"/>
          <w:szCs w:val="32"/>
        </w:rPr>
        <w:t>普通高等学校本科专业设置与服务平台（网址：</w:t>
      </w:r>
      <w:r>
        <w:rPr>
          <w:rFonts w:ascii="仿宋_GB2312" w:eastAsia="仿宋_GB2312" w:hint="eastAsia"/>
          <w:sz w:val="32"/>
          <w:szCs w:val="32"/>
        </w:rPr>
        <w:t>gdjy.</w:t>
      </w:r>
      <w:r>
        <w:rPr>
          <w:rFonts w:ascii="仿宋_GB2312" w:eastAsia="仿宋_GB2312"/>
          <w:sz w:val="32"/>
          <w:szCs w:val="32"/>
        </w:rPr>
        <w:t>moe.edu.cn</w:t>
      </w:r>
      <w:r w:rsidRPr="00F2505E">
        <w:rPr>
          <w:rFonts w:ascii="仿宋_GB2312" w:eastAsia="仿宋_GB2312"/>
          <w:sz w:val="32"/>
          <w:szCs w:val="32"/>
        </w:rPr>
        <w:t>，以下简称平台）办理。</w:t>
      </w:r>
      <w:r>
        <w:rPr>
          <w:rFonts w:ascii="仿宋_GB2312" w:eastAsia="仿宋_GB2312" w:hint="eastAsia"/>
          <w:sz w:val="32"/>
          <w:szCs w:val="32"/>
        </w:rPr>
        <w:t>符合</w:t>
      </w:r>
      <w:r>
        <w:rPr>
          <w:rFonts w:ascii="仿宋_GB2312" w:eastAsia="仿宋_GB2312"/>
          <w:sz w:val="32"/>
          <w:szCs w:val="32"/>
        </w:rPr>
        <w:t>条件的</w:t>
      </w:r>
      <w:r>
        <w:rPr>
          <w:rFonts w:ascii="仿宋_GB2312" w:eastAsia="仿宋_GB2312" w:hint="eastAsia"/>
          <w:sz w:val="32"/>
          <w:szCs w:val="32"/>
        </w:rPr>
        <w:t>高等学校</w:t>
      </w:r>
      <w:r>
        <w:rPr>
          <w:rFonts w:ascii="仿宋_GB2312" w:eastAsia="仿宋_GB2312"/>
          <w:sz w:val="32"/>
          <w:szCs w:val="32"/>
        </w:rPr>
        <w:t>增设</w:t>
      </w:r>
      <w:r w:rsidRPr="00C579C9">
        <w:rPr>
          <w:rFonts w:ascii="仿宋_GB2312" w:eastAsia="仿宋_GB2312"/>
          <w:sz w:val="32"/>
          <w:szCs w:val="32"/>
        </w:rPr>
        <w:t>第二学士学位专业，必须</w:t>
      </w:r>
      <w:r w:rsidRPr="00C579C9">
        <w:rPr>
          <w:rFonts w:ascii="仿宋_GB2312" w:eastAsia="仿宋_GB2312" w:hint="eastAsia"/>
          <w:sz w:val="32"/>
          <w:szCs w:val="32"/>
        </w:rPr>
        <w:t>依托现具有学士学位授予资格的本科专业申请</w:t>
      </w:r>
      <w:r w:rsidRPr="00C579C9">
        <w:rPr>
          <w:rFonts w:ascii="仿宋_GB2312" w:eastAsia="仿宋_GB2312"/>
          <w:sz w:val="32"/>
          <w:szCs w:val="32"/>
        </w:rPr>
        <w:t>。</w:t>
      </w:r>
      <w:r w:rsidRPr="00C579C9">
        <w:rPr>
          <w:rFonts w:ascii="仿宋_GB2312" w:eastAsia="仿宋_GB2312" w:hint="eastAsia"/>
          <w:sz w:val="32"/>
          <w:szCs w:val="32"/>
        </w:rPr>
        <w:t>已撤销的第二学士学位专业需重新申请。</w:t>
      </w:r>
      <w:r>
        <w:rPr>
          <w:rFonts w:ascii="仿宋_GB2312" w:eastAsia="仿宋_GB2312" w:hint="eastAsia"/>
          <w:sz w:val="32"/>
          <w:szCs w:val="32"/>
        </w:rPr>
        <w:t>备案程序如下：</w:t>
      </w:r>
    </w:p>
    <w:p w:rsidR="00FD6207" w:rsidRPr="00985425" w:rsidRDefault="00FD6207" w:rsidP="00FD6207">
      <w:pPr>
        <w:ind w:firstLineChars="200" w:firstLine="640"/>
        <w:rPr>
          <w:rFonts w:ascii="仿宋_GB2312" w:eastAsia="仿宋_GB2312"/>
          <w:sz w:val="32"/>
          <w:szCs w:val="32"/>
        </w:rPr>
      </w:pPr>
      <w:r w:rsidRPr="0096006C">
        <w:rPr>
          <w:rFonts w:ascii="黑体" w:eastAsia="黑体" w:hAnsi="黑体" w:cs="宋体" w:hint="eastAsia"/>
          <w:kern w:val="0"/>
          <w:sz w:val="32"/>
          <w:szCs w:val="32"/>
        </w:rPr>
        <w:t>1.需求调研。</w:t>
      </w:r>
      <w:bookmarkStart w:id="1" w:name="_Hlk35854565"/>
      <w:r>
        <w:rPr>
          <w:rFonts w:ascii="仿宋_GB2312" w:eastAsia="仿宋_GB2312" w:hint="eastAsia"/>
          <w:sz w:val="32"/>
          <w:szCs w:val="32"/>
        </w:rPr>
        <w:t>根据</w:t>
      </w:r>
      <w:r w:rsidRPr="00985425">
        <w:rPr>
          <w:rFonts w:ascii="仿宋_GB2312" w:eastAsia="仿宋_GB2312" w:hint="eastAsia"/>
          <w:sz w:val="32"/>
          <w:szCs w:val="32"/>
        </w:rPr>
        <w:t>社会用人需求、学生个人发展需求和</w:t>
      </w:r>
      <w:r w:rsidRPr="00985425">
        <w:rPr>
          <w:rFonts w:ascii="仿宋_GB2312" w:eastAsia="仿宋_GB2312" w:hint="eastAsia"/>
          <w:sz w:val="32"/>
          <w:szCs w:val="32"/>
        </w:rPr>
        <w:lastRenderedPageBreak/>
        <w:t>学校实际办学条件，</w:t>
      </w:r>
      <w:r>
        <w:rPr>
          <w:rFonts w:ascii="仿宋_GB2312" w:eastAsia="仿宋_GB2312" w:hint="eastAsia"/>
          <w:sz w:val="32"/>
          <w:szCs w:val="32"/>
        </w:rPr>
        <w:t>确定增设</w:t>
      </w:r>
      <w:r>
        <w:rPr>
          <w:rFonts w:ascii="仿宋_GB2312" w:eastAsia="仿宋_GB2312"/>
          <w:sz w:val="32"/>
          <w:szCs w:val="32"/>
        </w:rPr>
        <w:t>专业必要性。</w:t>
      </w:r>
    </w:p>
    <w:bookmarkEnd w:id="1"/>
    <w:p w:rsidR="00FD6207" w:rsidRPr="00B546A8" w:rsidRDefault="00FD6207" w:rsidP="00FD6207">
      <w:pPr>
        <w:widowControl/>
        <w:adjustRightInd w:val="0"/>
        <w:snapToGrid w:val="0"/>
        <w:spacing w:line="560" w:lineRule="exact"/>
        <w:ind w:firstLineChars="200" w:firstLine="640"/>
        <w:rPr>
          <w:rFonts w:ascii="仿宋_GB2312" w:eastAsia="仿宋_GB2312" w:hAnsi="宋体" w:cs="宋体"/>
          <w:kern w:val="0"/>
          <w:sz w:val="32"/>
          <w:szCs w:val="32"/>
        </w:rPr>
      </w:pPr>
      <w:r w:rsidRPr="0096006C">
        <w:rPr>
          <w:rFonts w:ascii="黑体" w:eastAsia="黑体" w:hAnsi="黑体" w:cs="宋体" w:hint="eastAsia"/>
          <w:kern w:val="0"/>
          <w:sz w:val="32"/>
          <w:szCs w:val="32"/>
        </w:rPr>
        <w:t>2</w:t>
      </w:r>
      <w:r w:rsidRPr="0096006C">
        <w:rPr>
          <w:rFonts w:ascii="黑体" w:eastAsia="黑体" w:hAnsi="黑体" w:cs="宋体"/>
          <w:kern w:val="0"/>
          <w:sz w:val="32"/>
          <w:szCs w:val="32"/>
        </w:rPr>
        <w:t>.</w:t>
      </w:r>
      <w:r w:rsidRPr="0096006C">
        <w:rPr>
          <w:rFonts w:ascii="黑体" w:eastAsia="黑体" w:hAnsi="黑体" w:cs="宋体" w:hint="eastAsia"/>
          <w:kern w:val="0"/>
          <w:sz w:val="32"/>
          <w:szCs w:val="32"/>
        </w:rPr>
        <w:t>校内审议。</w:t>
      </w:r>
      <w:r>
        <w:rPr>
          <w:rFonts w:ascii="仿宋_GB2312" w:eastAsia="仿宋_GB2312" w:hAnsi="宋体" w:cs="宋体" w:hint="eastAsia"/>
          <w:kern w:val="0"/>
          <w:sz w:val="32"/>
          <w:szCs w:val="32"/>
        </w:rPr>
        <w:t>参</w:t>
      </w:r>
      <w:r w:rsidRPr="00B546A8">
        <w:rPr>
          <w:rFonts w:ascii="仿宋_GB2312" w:eastAsia="仿宋_GB2312" w:hAnsi="宋体" w:cs="宋体" w:hint="eastAsia"/>
          <w:kern w:val="0"/>
          <w:sz w:val="32"/>
          <w:szCs w:val="32"/>
        </w:rPr>
        <w:t>照《普通高等学校本科专业类教学质量国家标准》中</w:t>
      </w:r>
      <w:r>
        <w:rPr>
          <w:rFonts w:ascii="仿宋_GB2312" w:eastAsia="仿宋_GB2312" w:hAnsi="宋体" w:cs="宋体" w:hint="eastAsia"/>
          <w:kern w:val="0"/>
          <w:sz w:val="32"/>
          <w:szCs w:val="32"/>
        </w:rPr>
        <w:t>有关</w:t>
      </w:r>
      <w:r w:rsidRPr="00B546A8">
        <w:rPr>
          <w:rFonts w:ascii="仿宋_GB2312" w:eastAsia="仿宋_GB2312" w:hAnsi="宋体" w:cs="宋体" w:hint="eastAsia"/>
          <w:kern w:val="0"/>
          <w:sz w:val="32"/>
          <w:szCs w:val="32"/>
        </w:rPr>
        <w:t>要求，</w:t>
      </w:r>
      <w:r>
        <w:rPr>
          <w:rFonts w:ascii="仿宋_GB2312" w:eastAsia="仿宋_GB2312" w:hAnsi="宋体" w:cs="宋体" w:hint="eastAsia"/>
          <w:kern w:val="0"/>
          <w:sz w:val="32"/>
          <w:szCs w:val="32"/>
        </w:rPr>
        <w:t>由校内专业设置评议专家组对拟申报专业进行审议，</w:t>
      </w:r>
      <w:r w:rsidRPr="00B546A8">
        <w:rPr>
          <w:rFonts w:ascii="仿宋_GB2312" w:eastAsia="仿宋_GB2312" w:hAnsi="宋体" w:cs="宋体" w:hint="eastAsia"/>
          <w:kern w:val="0"/>
          <w:sz w:val="32"/>
          <w:szCs w:val="32"/>
        </w:rPr>
        <w:t>并形成审议意见。</w:t>
      </w:r>
    </w:p>
    <w:p w:rsidR="00FD6207" w:rsidRDefault="00FD6207" w:rsidP="00FD6207">
      <w:pPr>
        <w:ind w:firstLineChars="200" w:firstLine="640"/>
        <w:rPr>
          <w:rFonts w:ascii="仿宋_GB2312" w:eastAsia="仿宋_GB2312"/>
          <w:sz w:val="32"/>
          <w:szCs w:val="32"/>
        </w:rPr>
      </w:pPr>
      <w:r w:rsidRPr="0096006C">
        <w:rPr>
          <w:rFonts w:ascii="黑体" w:eastAsia="黑体" w:hAnsi="黑体" w:cs="宋体"/>
          <w:kern w:val="0"/>
          <w:sz w:val="32"/>
          <w:szCs w:val="32"/>
        </w:rPr>
        <w:t>3</w:t>
      </w:r>
      <w:r w:rsidRPr="0096006C">
        <w:rPr>
          <w:rFonts w:ascii="黑体" w:eastAsia="黑体" w:hAnsi="黑体" w:cs="宋体" w:hint="eastAsia"/>
          <w:kern w:val="0"/>
          <w:sz w:val="32"/>
          <w:szCs w:val="32"/>
        </w:rPr>
        <w:t>.高校网络申报。</w:t>
      </w:r>
      <w:r>
        <w:rPr>
          <w:rFonts w:ascii="仿宋_GB2312" w:eastAsia="仿宋_GB2312" w:hint="eastAsia"/>
          <w:sz w:val="32"/>
          <w:szCs w:val="32"/>
        </w:rPr>
        <w:t>5月</w:t>
      </w:r>
      <w:r>
        <w:rPr>
          <w:rFonts w:ascii="仿宋_GB2312" w:eastAsia="仿宋_GB2312"/>
          <w:sz w:val="32"/>
          <w:szCs w:val="32"/>
        </w:rPr>
        <w:t>28</w:t>
      </w:r>
      <w:r>
        <w:rPr>
          <w:rFonts w:ascii="仿宋_GB2312" w:eastAsia="仿宋_GB2312" w:hint="eastAsia"/>
          <w:sz w:val="32"/>
          <w:szCs w:val="32"/>
        </w:rPr>
        <w:t>日—</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9</w:t>
      </w:r>
      <w:r>
        <w:rPr>
          <w:rFonts w:ascii="仿宋_GB2312" w:eastAsia="仿宋_GB2312" w:hint="eastAsia"/>
          <w:sz w:val="32"/>
          <w:szCs w:val="32"/>
        </w:rPr>
        <w:t>日，</w:t>
      </w:r>
      <w:r w:rsidRPr="001A0D17">
        <w:rPr>
          <w:rFonts w:ascii="仿宋_GB2312" w:eastAsia="仿宋_GB2312" w:hint="eastAsia"/>
          <w:sz w:val="32"/>
          <w:szCs w:val="32"/>
        </w:rPr>
        <w:t>申报学校指定专门人员</w:t>
      </w:r>
      <w:r>
        <w:rPr>
          <w:rFonts w:ascii="仿宋_GB2312" w:eastAsia="仿宋_GB2312" w:hint="eastAsia"/>
          <w:sz w:val="32"/>
          <w:szCs w:val="32"/>
        </w:rPr>
        <w:t>登录</w:t>
      </w:r>
      <w:r w:rsidRPr="00DE2C03">
        <w:rPr>
          <w:rFonts w:ascii="仿宋_GB2312" w:eastAsia="仿宋_GB2312" w:hint="eastAsia"/>
          <w:sz w:val="32"/>
          <w:szCs w:val="32"/>
        </w:rPr>
        <w:t>平台</w:t>
      </w:r>
      <w:r>
        <w:rPr>
          <w:rFonts w:ascii="仿宋_GB2312" w:eastAsia="仿宋_GB2312" w:hint="eastAsia"/>
          <w:sz w:val="32"/>
          <w:szCs w:val="32"/>
        </w:rPr>
        <w:t>，</w:t>
      </w:r>
      <w:r w:rsidRPr="00B546A8">
        <w:rPr>
          <w:rFonts w:ascii="仿宋_GB2312" w:eastAsia="仿宋_GB2312" w:hAnsi="宋体" w:cs="宋体" w:hint="eastAsia"/>
          <w:kern w:val="0"/>
          <w:sz w:val="32"/>
          <w:szCs w:val="32"/>
        </w:rPr>
        <w:t>按照网上操作提示，填写并导出专业</w:t>
      </w:r>
      <w:r>
        <w:rPr>
          <w:rFonts w:ascii="仿宋_GB2312" w:eastAsia="仿宋_GB2312" w:hAnsi="宋体" w:cs="宋体" w:hint="eastAsia"/>
          <w:kern w:val="0"/>
          <w:sz w:val="32"/>
          <w:szCs w:val="32"/>
        </w:rPr>
        <w:t>备案</w:t>
      </w:r>
      <w:r w:rsidRPr="00B546A8">
        <w:rPr>
          <w:rFonts w:ascii="仿宋_GB2312" w:eastAsia="仿宋_GB2312" w:hAnsi="宋体" w:cs="宋体" w:hint="eastAsia"/>
          <w:kern w:val="0"/>
          <w:sz w:val="32"/>
          <w:szCs w:val="32"/>
        </w:rPr>
        <w:t>申请表</w:t>
      </w:r>
      <w:r>
        <w:rPr>
          <w:rFonts w:ascii="仿宋_GB2312" w:eastAsia="仿宋_GB2312" w:hint="eastAsia"/>
          <w:sz w:val="32"/>
          <w:szCs w:val="32"/>
        </w:rPr>
        <w:t>，</w:t>
      </w:r>
      <w:r w:rsidRPr="005B3F35">
        <w:rPr>
          <w:rFonts w:ascii="仿宋_GB2312" w:eastAsia="仿宋_GB2312"/>
          <w:sz w:val="32"/>
          <w:szCs w:val="32"/>
        </w:rPr>
        <w:t>经学校负责人签字并</w:t>
      </w:r>
      <w:r>
        <w:rPr>
          <w:rFonts w:ascii="仿宋_GB2312" w:eastAsia="仿宋_GB2312" w:hint="eastAsia"/>
          <w:sz w:val="32"/>
          <w:szCs w:val="32"/>
        </w:rPr>
        <w:t>加盖公章</w:t>
      </w:r>
      <w:r w:rsidRPr="005B3F35">
        <w:rPr>
          <w:rFonts w:ascii="仿宋_GB2312" w:eastAsia="仿宋_GB2312"/>
          <w:sz w:val="32"/>
          <w:szCs w:val="32"/>
        </w:rPr>
        <w:t>后上传</w:t>
      </w:r>
      <w:r>
        <w:rPr>
          <w:rFonts w:ascii="仿宋_GB2312" w:eastAsia="仿宋_GB2312" w:hint="eastAsia"/>
          <w:sz w:val="32"/>
          <w:szCs w:val="32"/>
        </w:rPr>
        <w:t>（扫描件）</w:t>
      </w:r>
      <w:r w:rsidRPr="005B3F35">
        <w:rPr>
          <w:rFonts w:ascii="仿宋_GB2312" w:eastAsia="仿宋_GB2312"/>
          <w:sz w:val="32"/>
          <w:szCs w:val="32"/>
        </w:rPr>
        <w:t>。</w:t>
      </w:r>
    </w:p>
    <w:p w:rsidR="00FD6207" w:rsidRDefault="00FD6207" w:rsidP="00FD6207">
      <w:pPr>
        <w:ind w:firstLineChars="200" w:firstLine="640"/>
        <w:rPr>
          <w:rFonts w:ascii="仿宋_GB2312" w:eastAsia="仿宋_GB2312"/>
          <w:sz w:val="32"/>
          <w:szCs w:val="32"/>
        </w:rPr>
      </w:pPr>
      <w:r w:rsidRPr="0096006C">
        <w:rPr>
          <w:rFonts w:ascii="黑体" w:eastAsia="黑体" w:hAnsi="黑体" w:cs="宋体"/>
          <w:kern w:val="0"/>
          <w:sz w:val="32"/>
          <w:szCs w:val="32"/>
        </w:rPr>
        <w:t>4</w:t>
      </w:r>
      <w:r w:rsidRPr="0096006C">
        <w:rPr>
          <w:rFonts w:ascii="黑体" w:eastAsia="黑体" w:hAnsi="黑体" w:cs="宋体" w:hint="eastAsia"/>
          <w:kern w:val="0"/>
          <w:sz w:val="32"/>
          <w:szCs w:val="32"/>
        </w:rPr>
        <w:t>.主管</w:t>
      </w:r>
      <w:r w:rsidRPr="0096006C">
        <w:rPr>
          <w:rFonts w:ascii="黑体" w:eastAsia="黑体" w:hAnsi="黑体" w:cs="宋体"/>
          <w:kern w:val="0"/>
          <w:sz w:val="32"/>
          <w:szCs w:val="32"/>
        </w:rPr>
        <w:t>部门在线审核</w:t>
      </w:r>
      <w:r w:rsidRPr="0096006C">
        <w:rPr>
          <w:rFonts w:ascii="黑体" w:eastAsia="黑体" w:hAnsi="黑体" w:cs="宋体" w:hint="eastAsia"/>
          <w:kern w:val="0"/>
          <w:sz w:val="32"/>
          <w:szCs w:val="32"/>
        </w:rPr>
        <w:t>。</w:t>
      </w:r>
      <w:r>
        <w:rPr>
          <w:rFonts w:ascii="仿宋_GB2312" w:eastAsia="仿宋_GB2312" w:hint="eastAsia"/>
          <w:sz w:val="32"/>
          <w:szCs w:val="32"/>
        </w:rPr>
        <w:t>6月</w:t>
      </w:r>
      <w:r>
        <w:rPr>
          <w:rFonts w:ascii="仿宋_GB2312" w:eastAsia="仿宋_GB2312"/>
          <w:sz w:val="32"/>
          <w:szCs w:val="32"/>
        </w:rPr>
        <w:t>11</w:t>
      </w:r>
      <w:r>
        <w:rPr>
          <w:rFonts w:ascii="仿宋_GB2312" w:eastAsia="仿宋_GB2312" w:hint="eastAsia"/>
          <w:sz w:val="32"/>
          <w:szCs w:val="32"/>
        </w:rPr>
        <w:t>日</w:t>
      </w:r>
      <w:r>
        <w:rPr>
          <w:rFonts w:ascii="仿宋_GB2312" w:eastAsia="仿宋_GB2312"/>
          <w:sz w:val="32"/>
          <w:szCs w:val="32"/>
        </w:rPr>
        <w:t>前</w:t>
      </w:r>
      <w:r>
        <w:rPr>
          <w:rFonts w:ascii="仿宋_GB2312" w:eastAsia="仿宋_GB2312" w:hint="eastAsia"/>
          <w:sz w:val="32"/>
          <w:szCs w:val="32"/>
        </w:rPr>
        <w:t>，</w:t>
      </w:r>
      <w:r w:rsidRPr="0044615A">
        <w:rPr>
          <w:rFonts w:ascii="仿宋_GB2312" w:eastAsia="仿宋_GB2312" w:hint="eastAsia"/>
          <w:sz w:val="32"/>
          <w:szCs w:val="32"/>
        </w:rPr>
        <w:t>高校主管部门</w:t>
      </w:r>
      <w:r>
        <w:rPr>
          <w:rFonts w:ascii="仿宋_GB2312" w:eastAsia="仿宋_GB2312"/>
          <w:sz w:val="32"/>
          <w:szCs w:val="32"/>
        </w:rPr>
        <w:t>登录平台，完成所属高校</w:t>
      </w:r>
      <w:r>
        <w:rPr>
          <w:rFonts w:ascii="仿宋_GB2312" w:eastAsia="仿宋_GB2312" w:hint="eastAsia"/>
          <w:sz w:val="32"/>
          <w:szCs w:val="32"/>
        </w:rPr>
        <w:t>报送</w:t>
      </w:r>
      <w:r>
        <w:rPr>
          <w:rFonts w:ascii="仿宋_GB2312" w:eastAsia="仿宋_GB2312"/>
          <w:sz w:val="32"/>
          <w:szCs w:val="32"/>
        </w:rPr>
        <w:t>信</w:t>
      </w:r>
      <w:r w:rsidRPr="00830A4E">
        <w:rPr>
          <w:rFonts w:ascii="仿宋_GB2312" w:eastAsia="仿宋_GB2312"/>
          <w:sz w:val="32"/>
          <w:szCs w:val="32"/>
        </w:rPr>
        <w:t>息的</w:t>
      </w:r>
      <w:r w:rsidRPr="00830A4E">
        <w:rPr>
          <w:rFonts w:ascii="仿宋_GB2312" w:eastAsia="仿宋_GB2312" w:hint="eastAsia"/>
          <w:sz w:val="32"/>
          <w:szCs w:val="32"/>
        </w:rPr>
        <w:t>在线</w:t>
      </w:r>
      <w:r w:rsidRPr="00830A4E">
        <w:rPr>
          <w:rFonts w:ascii="仿宋_GB2312" w:eastAsia="仿宋_GB2312"/>
          <w:sz w:val="32"/>
          <w:szCs w:val="32"/>
        </w:rPr>
        <w:t>审核和提交工作。</w:t>
      </w:r>
    </w:p>
    <w:p w:rsidR="00FD6207" w:rsidRPr="00830A4E" w:rsidRDefault="00FD6207" w:rsidP="00FD6207">
      <w:pPr>
        <w:ind w:firstLineChars="200" w:firstLine="640"/>
        <w:rPr>
          <w:rFonts w:ascii="仿宋_GB2312" w:eastAsia="仿宋_GB2312"/>
          <w:sz w:val="32"/>
          <w:szCs w:val="32"/>
        </w:rPr>
      </w:pPr>
      <w:r w:rsidRPr="0096006C">
        <w:rPr>
          <w:rFonts w:ascii="黑体" w:eastAsia="黑体" w:hAnsi="黑体" w:cs="宋体"/>
          <w:kern w:val="0"/>
          <w:sz w:val="32"/>
          <w:szCs w:val="32"/>
        </w:rPr>
        <w:t>5.</w:t>
      </w:r>
      <w:r w:rsidRPr="0096006C">
        <w:rPr>
          <w:rFonts w:ascii="黑体" w:eastAsia="黑体" w:hAnsi="黑体" w:cs="宋体" w:hint="eastAsia"/>
          <w:kern w:val="0"/>
          <w:sz w:val="32"/>
          <w:szCs w:val="32"/>
        </w:rPr>
        <w:t>正式报送。</w:t>
      </w:r>
      <w:r w:rsidRPr="00830A4E">
        <w:rPr>
          <w:rFonts w:ascii="仿宋_GB2312" w:eastAsia="仿宋_GB2312" w:hint="eastAsia"/>
          <w:sz w:val="32"/>
          <w:szCs w:val="32"/>
        </w:rPr>
        <w:t>6月12日</w:t>
      </w:r>
      <w:r w:rsidRPr="00830A4E">
        <w:rPr>
          <w:rFonts w:ascii="仿宋_GB2312" w:eastAsia="仿宋_GB2312"/>
          <w:sz w:val="32"/>
          <w:szCs w:val="32"/>
        </w:rPr>
        <w:t>前，</w:t>
      </w:r>
      <w:r>
        <w:rPr>
          <w:rFonts w:ascii="仿宋_GB2312" w:eastAsia="仿宋_GB2312" w:hint="eastAsia"/>
          <w:sz w:val="32"/>
          <w:szCs w:val="32"/>
        </w:rPr>
        <w:t>高校主管部门</w:t>
      </w:r>
      <w:r w:rsidRPr="00830A4E">
        <w:rPr>
          <w:rFonts w:ascii="仿宋_GB2312" w:eastAsia="仿宋_GB2312" w:hAnsi="宋体" w:cs="宋体" w:hint="eastAsia"/>
          <w:kern w:val="0"/>
          <w:sz w:val="32"/>
          <w:szCs w:val="32"/>
        </w:rPr>
        <w:t>以正式文件形式将《普通高等学校第二学士</w:t>
      </w:r>
      <w:r w:rsidRPr="00830A4E">
        <w:rPr>
          <w:rFonts w:ascii="仿宋_GB2312" w:eastAsia="仿宋_GB2312" w:hAnsi="宋体" w:cs="宋体"/>
          <w:kern w:val="0"/>
          <w:sz w:val="32"/>
          <w:szCs w:val="32"/>
        </w:rPr>
        <w:t>学位专业</w:t>
      </w:r>
      <w:r w:rsidRPr="00830A4E">
        <w:rPr>
          <w:rFonts w:ascii="仿宋_GB2312" w:eastAsia="仿宋_GB2312" w:hAnsi="宋体" w:cs="宋体" w:hint="eastAsia"/>
          <w:kern w:val="0"/>
          <w:sz w:val="32"/>
          <w:szCs w:val="32"/>
        </w:rPr>
        <w:t>申请备案汇总表》报送</w:t>
      </w:r>
      <w:r>
        <w:rPr>
          <w:rFonts w:ascii="仿宋_GB2312" w:eastAsia="仿宋_GB2312" w:hAnsi="宋体" w:cs="宋体" w:hint="eastAsia"/>
          <w:kern w:val="0"/>
          <w:sz w:val="32"/>
          <w:szCs w:val="32"/>
        </w:rPr>
        <w:t>教育部高等教育</w:t>
      </w:r>
      <w:r w:rsidRPr="00830A4E">
        <w:rPr>
          <w:rFonts w:ascii="仿宋_GB2312" w:eastAsia="仿宋_GB2312" w:hAnsi="宋体" w:cs="宋体"/>
          <w:kern w:val="0"/>
          <w:sz w:val="32"/>
          <w:szCs w:val="32"/>
        </w:rPr>
        <w:t>司</w:t>
      </w:r>
      <w:r w:rsidRPr="00830A4E">
        <w:rPr>
          <w:rFonts w:ascii="仿宋_GB2312" w:eastAsia="仿宋_GB2312" w:hAnsi="宋体" w:cs="宋体" w:hint="eastAsia"/>
          <w:kern w:val="0"/>
          <w:sz w:val="32"/>
          <w:szCs w:val="32"/>
        </w:rPr>
        <w:t>（在平台提交文件扫描件）</w:t>
      </w:r>
      <w:r w:rsidRPr="00830A4E">
        <w:rPr>
          <w:rFonts w:ascii="仿宋_GB2312" w:eastAsia="仿宋_GB2312" w:hAnsi="宋体" w:cs="宋体"/>
          <w:kern w:val="0"/>
          <w:sz w:val="32"/>
          <w:szCs w:val="32"/>
        </w:rPr>
        <w:t>。</w:t>
      </w:r>
    </w:p>
    <w:p w:rsidR="00FD6207" w:rsidRPr="00B546A8" w:rsidRDefault="00FD6207" w:rsidP="00FD6207">
      <w:pPr>
        <w:widowControl/>
        <w:adjustRightInd w:val="0"/>
        <w:snapToGrid w:val="0"/>
        <w:spacing w:line="560" w:lineRule="exact"/>
        <w:ind w:firstLineChars="200" w:firstLine="640"/>
        <w:rPr>
          <w:rFonts w:ascii="仿宋_GB2312" w:eastAsia="仿宋_GB2312" w:hAnsi="宋体" w:cs="宋体"/>
          <w:kern w:val="0"/>
          <w:sz w:val="32"/>
          <w:szCs w:val="32"/>
        </w:rPr>
      </w:pPr>
      <w:r w:rsidRPr="00B546A8">
        <w:rPr>
          <w:rFonts w:ascii="仿宋_GB2312" w:eastAsia="仿宋_GB2312" w:hAnsi="宋体" w:cs="宋体" w:hint="eastAsia"/>
          <w:kern w:val="0"/>
          <w:sz w:val="32"/>
          <w:szCs w:val="32"/>
        </w:rPr>
        <w:t>政策咨询：高等教育司综合处 万瑞 孟媛</w:t>
      </w:r>
      <w:r w:rsidRPr="00B546A8">
        <w:rPr>
          <w:rFonts w:ascii="仿宋_GB2312" w:eastAsia="仿宋_GB2312" w:hAnsi="宋体" w:cs="宋体"/>
          <w:kern w:val="0"/>
          <w:sz w:val="32"/>
          <w:szCs w:val="32"/>
        </w:rPr>
        <w:t>，</w:t>
      </w:r>
      <w:r w:rsidRPr="00B546A8">
        <w:rPr>
          <w:rFonts w:ascii="仿宋_GB2312" w:eastAsia="仿宋_GB2312" w:hAnsi="宋体" w:cs="宋体" w:hint="eastAsia"/>
          <w:kern w:val="0"/>
          <w:sz w:val="32"/>
          <w:szCs w:val="32"/>
        </w:rPr>
        <w:t>010-660978</w:t>
      </w:r>
      <w:r w:rsidRPr="00B546A8">
        <w:rPr>
          <w:rFonts w:ascii="仿宋_GB2312" w:eastAsia="仿宋_GB2312" w:hAnsi="宋体" w:cs="宋体"/>
          <w:kern w:val="0"/>
          <w:sz w:val="32"/>
          <w:szCs w:val="32"/>
        </w:rPr>
        <w:t>14</w:t>
      </w:r>
      <w:r w:rsidRPr="00B546A8">
        <w:rPr>
          <w:rFonts w:ascii="仿宋_GB2312" w:eastAsia="仿宋_GB2312" w:hAnsi="宋体" w:cs="宋体" w:hint="eastAsia"/>
          <w:kern w:val="0"/>
          <w:sz w:val="32"/>
          <w:szCs w:val="32"/>
        </w:rPr>
        <w:t>。</w:t>
      </w:r>
    </w:p>
    <w:p w:rsidR="00FD6207" w:rsidRPr="00B546A8" w:rsidRDefault="00FD6207" w:rsidP="00FD6207">
      <w:pPr>
        <w:widowControl/>
        <w:adjustRightInd w:val="0"/>
        <w:snapToGrid w:val="0"/>
        <w:spacing w:line="560" w:lineRule="exact"/>
        <w:ind w:firstLineChars="200" w:firstLine="640"/>
        <w:rPr>
          <w:rFonts w:ascii="仿宋_GB2312" w:eastAsia="仿宋_GB2312" w:hAnsi="宋体" w:cs="宋体"/>
          <w:kern w:val="0"/>
          <w:sz w:val="32"/>
          <w:szCs w:val="32"/>
        </w:rPr>
      </w:pPr>
      <w:r w:rsidRPr="00B546A8">
        <w:rPr>
          <w:rFonts w:ascii="仿宋_GB2312" w:eastAsia="仿宋_GB2312" w:hAnsi="宋体" w:cs="宋体" w:hint="eastAsia"/>
          <w:kern w:val="0"/>
          <w:sz w:val="32"/>
          <w:szCs w:val="32"/>
        </w:rPr>
        <w:t>平台技术咨询：郑  阳，010-58582624，1</w:t>
      </w:r>
      <w:r w:rsidRPr="00B546A8">
        <w:rPr>
          <w:rFonts w:ascii="仿宋_GB2312" w:eastAsia="仿宋_GB2312" w:hAnsi="宋体" w:cs="宋体"/>
          <w:kern w:val="0"/>
          <w:sz w:val="32"/>
          <w:szCs w:val="32"/>
        </w:rPr>
        <w:t>3811520169</w:t>
      </w:r>
      <w:r w:rsidRPr="00B546A8">
        <w:rPr>
          <w:rFonts w:ascii="仿宋_GB2312" w:eastAsia="仿宋_GB2312" w:hAnsi="宋体" w:cs="宋体" w:hint="eastAsia"/>
          <w:kern w:val="0"/>
          <w:sz w:val="32"/>
          <w:szCs w:val="32"/>
        </w:rPr>
        <w:t>；</w:t>
      </w:r>
    </w:p>
    <w:p w:rsidR="00FD6207" w:rsidRPr="00B546A8" w:rsidRDefault="00FD6207" w:rsidP="00FD6207">
      <w:pPr>
        <w:widowControl/>
        <w:adjustRightInd w:val="0"/>
        <w:snapToGrid w:val="0"/>
        <w:spacing w:line="560" w:lineRule="exact"/>
        <w:ind w:firstLineChars="200" w:firstLine="640"/>
        <w:rPr>
          <w:rFonts w:ascii="仿宋_GB2312" w:eastAsia="仿宋_GB2312" w:hAnsi="宋体" w:cs="宋体"/>
          <w:kern w:val="0"/>
          <w:sz w:val="32"/>
          <w:szCs w:val="32"/>
        </w:rPr>
      </w:pPr>
      <w:r w:rsidRPr="00B546A8">
        <w:rPr>
          <w:rFonts w:ascii="仿宋_GB2312" w:eastAsia="仿宋_GB2312" w:hAnsi="宋体" w:cs="宋体" w:hint="eastAsia"/>
          <w:kern w:val="0"/>
          <w:sz w:val="32"/>
          <w:szCs w:val="32"/>
        </w:rPr>
        <w:t>冯嘉祺，010-58582240，15810185172；</w:t>
      </w:r>
    </w:p>
    <w:p w:rsidR="00FD6207" w:rsidRPr="00D67270" w:rsidRDefault="00FD6207" w:rsidP="00FD6207">
      <w:pPr>
        <w:ind w:firstLineChars="200" w:firstLine="640"/>
        <w:rPr>
          <w:rFonts w:ascii="仿宋_GB2312" w:eastAsia="仿宋_GB2312" w:hAnsi="宋体" w:cs="宋体"/>
          <w:kern w:val="0"/>
          <w:sz w:val="32"/>
          <w:szCs w:val="32"/>
        </w:rPr>
      </w:pPr>
      <w:r w:rsidRPr="00B546A8">
        <w:rPr>
          <w:rFonts w:ascii="仿宋_GB2312" w:eastAsia="仿宋_GB2312" w:hAnsi="宋体" w:cs="宋体" w:hint="eastAsia"/>
          <w:kern w:val="0"/>
          <w:sz w:val="32"/>
          <w:szCs w:val="32"/>
        </w:rPr>
        <w:t>薛萌蕾，010-58581199，13811002439。</w:t>
      </w:r>
    </w:p>
    <w:p w:rsidR="00FD6207" w:rsidRPr="00780918" w:rsidRDefault="00FD6207">
      <w:pPr>
        <w:rPr>
          <w:sz w:val="28"/>
        </w:rPr>
      </w:pPr>
    </w:p>
    <w:sectPr w:rsidR="00FD6207" w:rsidRPr="00780918" w:rsidSect="00FD28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7D6" w:rsidRDefault="009437D6" w:rsidP="00780918">
      <w:r>
        <w:separator/>
      </w:r>
    </w:p>
  </w:endnote>
  <w:endnote w:type="continuationSeparator" w:id="0">
    <w:p w:rsidR="009437D6" w:rsidRDefault="009437D6" w:rsidP="00780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7D6" w:rsidRDefault="009437D6" w:rsidP="00780918">
      <w:r>
        <w:separator/>
      </w:r>
    </w:p>
  </w:footnote>
  <w:footnote w:type="continuationSeparator" w:id="0">
    <w:p w:rsidR="009437D6" w:rsidRDefault="009437D6" w:rsidP="007809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588"/>
    <w:rsid w:val="00006A53"/>
    <w:rsid w:val="002E0DC0"/>
    <w:rsid w:val="00411042"/>
    <w:rsid w:val="0044544B"/>
    <w:rsid w:val="004B1D14"/>
    <w:rsid w:val="005036AA"/>
    <w:rsid w:val="005232A5"/>
    <w:rsid w:val="00527FBB"/>
    <w:rsid w:val="00560F51"/>
    <w:rsid w:val="00571FBC"/>
    <w:rsid w:val="0065394A"/>
    <w:rsid w:val="0069540A"/>
    <w:rsid w:val="007523F7"/>
    <w:rsid w:val="00780918"/>
    <w:rsid w:val="00791B8A"/>
    <w:rsid w:val="007B41D5"/>
    <w:rsid w:val="00816837"/>
    <w:rsid w:val="00882316"/>
    <w:rsid w:val="009205FF"/>
    <w:rsid w:val="009267F8"/>
    <w:rsid w:val="009437B7"/>
    <w:rsid w:val="009437D6"/>
    <w:rsid w:val="00A0548E"/>
    <w:rsid w:val="00A11277"/>
    <w:rsid w:val="00BB3DB5"/>
    <w:rsid w:val="00C33EDD"/>
    <w:rsid w:val="00CF21AA"/>
    <w:rsid w:val="00D01551"/>
    <w:rsid w:val="00DC3DC6"/>
    <w:rsid w:val="00DD5890"/>
    <w:rsid w:val="00DE70BD"/>
    <w:rsid w:val="00E020F4"/>
    <w:rsid w:val="00F42142"/>
    <w:rsid w:val="00F45573"/>
    <w:rsid w:val="00FC1418"/>
    <w:rsid w:val="00FD28D5"/>
    <w:rsid w:val="00FD6207"/>
    <w:rsid w:val="00FE55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5588"/>
    <w:rPr>
      <w:color w:val="0000FF" w:themeColor="hyperlink"/>
      <w:u w:val="single"/>
    </w:rPr>
  </w:style>
  <w:style w:type="paragraph" w:styleId="a4">
    <w:name w:val="header"/>
    <w:basedOn w:val="a"/>
    <w:link w:val="Char"/>
    <w:uiPriority w:val="99"/>
    <w:semiHidden/>
    <w:unhideWhenUsed/>
    <w:rsid w:val="00780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0918"/>
    <w:rPr>
      <w:sz w:val="18"/>
      <w:szCs w:val="18"/>
    </w:rPr>
  </w:style>
  <w:style w:type="paragraph" w:styleId="a5">
    <w:name w:val="footer"/>
    <w:basedOn w:val="a"/>
    <w:link w:val="Char0"/>
    <w:uiPriority w:val="99"/>
    <w:semiHidden/>
    <w:unhideWhenUsed/>
    <w:rsid w:val="007809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809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5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6571733">
      <w:bodyDiv w:val="1"/>
      <w:marLeft w:val="0"/>
      <w:marRight w:val="0"/>
      <w:marTop w:val="0"/>
      <w:marBottom w:val="0"/>
      <w:divBdr>
        <w:top w:val="none" w:sz="0" w:space="0" w:color="auto"/>
        <w:left w:val="none" w:sz="0" w:space="0" w:color="auto"/>
        <w:bottom w:val="none" w:sz="0" w:space="0" w:color="auto"/>
        <w:right w:val="none" w:sz="0" w:space="0" w:color="auto"/>
      </w:divBdr>
      <w:divsChild>
        <w:div w:id="275795731">
          <w:marLeft w:val="0"/>
          <w:marRight w:val="0"/>
          <w:marTop w:val="0"/>
          <w:marBottom w:val="0"/>
          <w:divBdr>
            <w:top w:val="none" w:sz="0" w:space="0" w:color="auto"/>
            <w:left w:val="none" w:sz="0" w:space="0" w:color="auto"/>
            <w:bottom w:val="none" w:sz="0" w:space="0" w:color="auto"/>
            <w:right w:val="none" w:sz="0" w:space="0" w:color="auto"/>
          </w:divBdr>
          <w:divsChild>
            <w:div w:id="1971088115">
              <w:marLeft w:val="0"/>
              <w:marRight w:val="0"/>
              <w:marTop w:val="0"/>
              <w:marBottom w:val="0"/>
              <w:divBdr>
                <w:top w:val="none" w:sz="0" w:space="0" w:color="auto"/>
                <w:left w:val="none" w:sz="0" w:space="0" w:color="auto"/>
                <w:bottom w:val="none" w:sz="0" w:space="0" w:color="auto"/>
                <w:right w:val="none" w:sz="0" w:space="0" w:color="auto"/>
              </w:divBdr>
              <w:divsChild>
                <w:div w:id="1480922103">
                  <w:marLeft w:val="0"/>
                  <w:marRight w:val="0"/>
                  <w:marTop w:val="0"/>
                  <w:marBottom w:val="0"/>
                  <w:divBdr>
                    <w:top w:val="single" w:sz="6" w:space="31" w:color="BCBCBC"/>
                    <w:left w:val="single" w:sz="6" w:space="31" w:color="BCBCBC"/>
                    <w:bottom w:val="single" w:sz="6" w:space="15" w:color="BCBCBC"/>
                    <w:right w:val="single" w:sz="6" w:space="31" w:color="BCBCBC"/>
                  </w:divBdr>
                  <w:divsChild>
                    <w:div w:id="243032256">
                      <w:marLeft w:val="0"/>
                      <w:marRight w:val="0"/>
                      <w:marTop w:val="0"/>
                      <w:marBottom w:val="0"/>
                      <w:divBdr>
                        <w:top w:val="none" w:sz="0" w:space="0" w:color="auto"/>
                        <w:left w:val="none" w:sz="0" w:space="0" w:color="auto"/>
                        <w:bottom w:val="none" w:sz="0" w:space="0" w:color="auto"/>
                        <w:right w:val="none" w:sz="0" w:space="0" w:color="auto"/>
                      </w:divBdr>
                      <w:divsChild>
                        <w:div w:id="10863408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moe_1034/s3883/202005/W020200529610203914061.docx"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389</Words>
  <Characters>2220</Characters>
  <Application>Microsoft Office Word</Application>
  <DocSecurity>0</DocSecurity>
  <Lines>18</Lines>
  <Paragraphs>5</Paragraphs>
  <ScaleCrop>false</ScaleCrop>
  <Company>iTianKong.com</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窦忠</cp:lastModifiedBy>
  <cp:revision>3</cp:revision>
  <dcterms:created xsi:type="dcterms:W3CDTF">2020-06-04T07:03:00Z</dcterms:created>
  <dcterms:modified xsi:type="dcterms:W3CDTF">2020-06-28T07:41:00Z</dcterms:modified>
</cp:coreProperties>
</file>