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tabs>
          <w:tab w:val="left" w:pos="8789"/>
        </w:tabs>
        <w:spacing w:line="600" w:lineRule="exact"/>
        <w:jc w:val="center"/>
        <w:rPr>
          <w:rFonts w:ascii="Times New Roman" w:eastAsia="方正小标宋_GBK" w:hAnsi="Times New Roman"/>
          <w:b/>
          <w:bCs/>
          <w:color w:val="000000"/>
          <w:sz w:val="44"/>
          <w:szCs w:val="44"/>
        </w:rPr>
      </w:pPr>
    </w:p>
    <w:p>
      <w:pPr>
        <w:tabs>
          <w:tab w:val="left" w:pos="8789"/>
        </w:tabs>
        <w:spacing w:line="60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/>
          <w:b/>
          <w:bCs/>
          <w:color w:val="000000"/>
          <w:sz w:val="44"/>
          <w:szCs w:val="44"/>
        </w:rPr>
        <w:t>2020</w:t>
      </w:r>
      <w:r>
        <w:rPr>
          <w:rFonts w:ascii="Times New Roman" w:eastAsia="方正小标宋_GBK" w:hAnsi="Times New Roman" w:hint="eastAsia"/>
          <w:b/>
          <w:bCs/>
          <w:color w:val="000000"/>
          <w:sz w:val="44"/>
          <w:szCs w:val="44"/>
        </w:rPr>
        <w:t>—</w:t>
      </w:r>
      <w:r>
        <w:rPr>
          <w:rFonts w:ascii="Times New Roman" w:eastAsia="方正小标宋_GBK" w:hAnsi="Times New Roman"/>
          <w:b/>
          <w:bCs/>
          <w:color w:val="000000"/>
          <w:sz w:val="44"/>
          <w:szCs w:val="44"/>
        </w:rPr>
        <w:t>2021</w:t>
      </w:r>
      <w:r>
        <w:rPr>
          <w:rFonts w:ascii="Times New Roman" w:eastAsia="方正小标宋_GBK" w:hAnsi="Times New Roman"/>
          <w:color w:val="000000"/>
          <w:sz w:val="44"/>
          <w:szCs w:val="44"/>
        </w:rPr>
        <w:t>年度</w:t>
      </w:r>
      <w:r>
        <w:rPr>
          <w:rFonts w:ascii="Times New Roman" w:eastAsia="方正小标宋_GBK" w:hAnsi="Times New Roman" w:hint="eastAsia"/>
          <w:color w:val="000000"/>
          <w:sz w:val="44"/>
          <w:szCs w:val="44"/>
        </w:rPr>
        <w:t>南充市科技创新</w:t>
      </w:r>
      <w:r>
        <w:rPr>
          <w:rFonts w:ascii="Times New Roman" w:eastAsia="方正小标宋_GBK" w:hAnsi="Times New Roman"/>
          <w:color w:val="000000"/>
          <w:sz w:val="44"/>
          <w:szCs w:val="44"/>
        </w:rPr>
        <w:t>奖提名项目（人选）汇总表</w:t>
      </w:r>
    </w:p>
    <w:p>
      <w:pPr>
        <w:tabs>
          <w:tab w:val="left" w:pos="8789"/>
        </w:tabs>
        <w:spacing w:afterLines="50" w:after="156" w:line="600" w:lineRule="exact"/>
        <w:jc w:val="left"/>
        <w:rPr>
          <w:rFonts w:ascii="仿宋" w:eastAsia="仿宋" w:cs="仿宋"/>
          <w:color w:val="000000"/>
          <w:sz w:val="44"/>
          <w:szCs w:val="44"/>
        </w:rPr>
      </w:pPr>
      <w:r>
        <w:rPr>
          <w:rFonts w:ascii="仿宋" w:eastAsia="仿宋" w:cs="仿宋" w:hint="eastAsia"/>
          <w:sz w:val="28"/>
          <w:szCs w:val="28"/>
        </w:rPr>
        <w:t>提名单位（盖章）：</w:t>
      </w:r>
    </w:p>
    <w:tbl>
      <w:tblPr>
        <w:jc w:val="left"/>
        <w:tblInd w:w="0" w:type="dxa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5366"/>
        <w:gridCol w:w="1562"/>
        <w:gridCol w:w="2268"/>
        <w:gridCol w:w="3147"/>
        <w:gridCol w:w="989"/>
      </w:tblGrid>
      <w:tr>
        <w:trPr>
          <w:trHeight w:val="747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黑体" w:eastAsia="黑体" w:cs="仿宋"/>
                <w:sz w:val="28"/>
                <w:szCs w:val="28"/>
              </w:rPr>
            </w:pPr>
            <w:r>
              <w:rPr>
                <w:rFonts w:ascii="黑体" w:eastAsia="黑体" w:cs="仿宋" w:hint="eastAsia"/>
                <w:sz w:val="28"/>
                <w:szCs w:val="28"/>
              </w:rPr>
              <w:t>序号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黑体" w:eastAsia="黑体" w:cs="仿宋"/>
                <w:sz w:val="28"/>
                <w:szCs w:val="28"/>
              </w:rPr>
            </w:pPr>
            <w:r>
              <w:rPr>
                <w:rFonts w:ascii="黑体" w:eastAsia="黑体" w:cs="仿宋" w:hint="eastAsia"/>
                <w:sz w:val="28"/>
                <w:szCs w:val="28"/>
              </w:rPr>
              <w:t>项目名称（人选姓名）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黑体" w:eastAsia="黑体" w:cs="仿宋"/>
                <w:sz w:val="28"/>
                <w:szCs w:val="28"/>
              </w:rPr>
            </w:pPr>
            <w:r>
              <w:rPr>
                <w:rFonts w:ascii="黑体" w:eastAsia="黑体" w:cs="仿宋" w:hint="eastAsia"/>
                <w:sz w:val="28"/>
                <w:szCs w:val="28"/>
              </w:rPr>
              <w:t>负责人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黑体" w:eastAsia="黑体" w:cs="仿宋"/>
                <w:sz w:val="28"/>
                <w:szCs w:val="28"/>
              </w:rPr>
            </w:pPr>
            <w:r>
              <w:rPr>
                <w:rFonts w:ascii="黑体" w:eastAsia="黑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黑体" w:eastAsia="黑体" w:cs="仿宋"/>
                <w:sz w:val="28"/>
                <w:szCs w:val="28"/>
              </w:rPr>
            </w:pPr>
            <w:r>
              <w:rPr>
                <w:rFonts w:ascii="黑体" w:eastAsia="黑体" w:cs="仿宋" w:hint="eastAsia"/>
                <w:sz w:val="28"/>
                <w:szCs w:val="28"/>
              </w:rPr>
              <w:t>提名奖项（专业类别）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黑体" w:eastAsia="黑体" w:cs="仿宋"/>
                <w:sz w:val="28"/>
                <w:szCs w:val="28"/>
              </w:rPr>
            </w:pPr>
            <w:r>
              <w:rPr>
                <w:rFonts w:ascii="黑体" w:eastAsia="黑体" w:cs="仿宋" w:hint="eastAsia"/>
                <w:sz w:val="28"/>
                <w:szCs w:val="28"/>
              </w:rPr>
              <w:t>备注</w:t>
            </w:r>
          </w:p>
        </w:tc>
      </w:tr>
      <w:tr>
        <w:trPr>
          <w:trHeight w:val="671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</w:tr>
      <w:tr>
        <w:trPr>
          <w:trHeight w:val="634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</w:tr>
      <w:tr>
        <w:trPr>
          <w:trHeight w:val="651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</w:tr>
      <w:tr>
        <w:trPr>
          <w:trHeight w:val="690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</w:tr>
      <w:tr>
        <w:trPr>
          <w:trHeight w:val="700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</w:tr>
      <w:tr>
        <w:trPr>
          <w:trHeight w:val="700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line="560" w:lineRule="exact"/>
              <w:jc w:val="center"/>
              <w:rPr>
                <w:rFonts w:ascii="仿宋" w:eastAsia="仿宋" w:cs="仿宋"/>
                <w:sz w:val="24"/>
                <w:szCs w:val="24"/>
              </w:rPr>
            </w:pPr>
          </w:p>
        </w:tc>
      </w:tr>
    </w:tbl>
    <w:p>
      <w:pPr>
        <w:rPr>
          <w:rFonts w:ascii="仿宋" w:eastAsia="仿宋" w:cs="仿宋"/>
        </w:rPr>
      </w:pPr>
      <w:r>
        <w:rPr>
          <w:rFonts w:ascii="仿宋" w:eastAsia="仿宋" w:cs="仿宋" w:hint="eastAsia"/>
        </w:rPr>
        <w:t>注：1.提名奖项分为南充市科技创新杰出贡献奖、南充市科技创新成果奖；</w:t>
      </w:r>
    </w:p>
    <w:p>
      <w:pPr>
        <w:ind w:firstLineChars="200" w:firstLine="420"/>
        <w:rPr>
          <w:rFonts w:ascii="仿宋" w:eastAsia="仿宋" w:cs="仿宋"/>
        </w:rPr>
      </w:pPr>
      <w:r>
        <w:rPr>
          <w:rFonts w:ascii="仿宋" w:eastAsia="仿宋" w:cs="仿宋" w:hint="eastAsia"/>
        </w:rPr>
        <w:t>2.提名奖项为南充市科技创新成果奖的项目应填写专业类别，专业类别分为工业信息、农业农村、医卫健康、社会发展与软科学。</w:t>
      </w:r>
    </w:p>
    <w:sectPr>
      <w:pgSz w:w="16838" w:h="11906" w:orient="landscape"/>
      <w:pgMar w:top="1800" w:right="1440" w:bottom="1800" w:left="144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方正小标宋_GBK">
    <w:panose1 w:val="03000509000000000000"/>
    <w:charset w:val="86"/>
    <w:family w:val="script"/>
    <w:pitch w:val="variable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黑体">
    <w:altName w:val="方正黑体_GBK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宋体">
    <w:altName w:val="方正书宋_GBK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altName w:val="Times New Roman"/>
    <w:panose1 w:val="020F0502020204030204"/>
    <w:charset w:val="00"/>
    <w:family w:val="swiss"/>
    <w:pitch w:val="variable"/>
    <w:sig w:usb0="E10002FF" w:usb1="4000ACFF" w:usb2="00000009" w:usb3="00000000" w:csb0="2000019F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Times New Roman" w:hAnsi="Calibri"/>
      <w:kern w:val="2"/>
      <w:sz w:val="21"/>
      <w:szCs w:val="22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6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8</TotalTime>
  <Application>Yozo_Office27021597764231179</Application>
  <Pages>1</Pages>
  <Words>23</Words>
  <Characters>30</Characters>
  <Lines>1</Lines>
  <Paragraphs>1</Paragraphs>
  <CharactersWithSpaces>30</CharactersWithSpaces>
  <Company>china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    渺小、</dc:creator>
  <cp:lastModifiedBy>user</cp:lastModifiedBy>
  <cp:revision>9</cp:revision>
  <dcterms:created xsi:type="dcterms:W3CDTF">2020-04-08T08:30:00Z</dcterms:created>
  <dcterms:modified xsi:type="dcterms:W3CDTF">2022-03-22T04:06:05Z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2052-11.1.0.9584</vt:lpwstr>
  </property>
</Properties>
</file>