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rPr>
          <w:rFonts w:hint="eastAsia"/>
        </w:rPr>
        <w:t>口腔医学系</w:t>
      </w:r>
      <w:r>
        <w:t>201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级全日制普通高等教育本科生转专业实施细则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根据川北医学院《</w:t>
      </w:r>
      <w:r>
        <w:rPr>
          <w:rFonts w:ascii="宋体"/>
          <w:color w:val="000000"/>
          <w:sz w:val="28"/>
          <w:szCs w:val="28"/>
        </w:rPr>
        <w:t>201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/>
          <w:color w:val="000000"/>
          <w:sz w:val="28"/>
          <w:szCs w:val="28"/>
        </w:rPr>
        <w:t>级本科学生转专业工作实施方案》要求，为保证我系</w:t>
      </w:r>
      <w:r>
        <w:rPr>
          <w:rFonts w:ascii="宋体"/>
          <w:color w:val="000000"/>
          <w:sz w:val="28"/>
          <w:szCs w:val="28"/>
        </w:rPr>
        <w:t>201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/>
          <w:color w:val="000000"/>
          <w:sz w:val="28"/>
          <w:szCs w:val="28"/>
        </w:rPr>
        <w:t>级转专业工作的有序开展和圆满完成，特制订本细则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pStyle w:val="17"/>
        <w:numPr>
          <w:ilvl w:val="0"/>
          <w:numId w:val="1"/>
        </w:numPr>
        <w:snapToGrid w:val="0"/>
        <w:spacing w:line="300" w:lineRule="auto"/>
        <w:ind w:firstLineChars="0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总体要求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坚持“择优选拔，公平、公正、公开”的原则，杜绝一切徇私舞弊、弄虚作假行为，同时做好工作规划，确保转专业平稳、有序完成。</w:t>
      </w:r>
    </w:p>
    <w:p>
      <w:pPr>
        <w:pStyle w:val="17"/>
        <w:numPr>
          <w:ilvl w:val="0"/>
          <w:numId w:val="1"/>
        </w:numPr>
        <w:snapToGrid w:val="0"/>
        <w:spacing w:line="300" w:lineRule="auto"/>
        <w:ind w:firstLineChars="0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组织管理</w:t>
      </w:r>
    </w:p>
    <w:p>
      <w:pPr>
        <w:snapToGrid w:val="0"/>
        <w:spacing w:line="300" w:lineRule="auto"/>
        <w:ind w:firstLine="280" w:firstLineChars="100"/>
        <w:rPr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成立口腔医学系转专业工作小组，</w:t>
      </w:r>
      <w:r>
        <w:rPr>
          <w:rFonts w:hint="eastAsia"/>
          <w:color w:val="000000"/>
          <w:sz w:val="28"/>
          <w:szCs w:val="28"/>
        </w:rPr>
        <w:t>负责口腔医学系转专业工作实施细则的制定；口腔医学系转专业学生报名、条件审核；制定口腔医学系转入接收条件、考核内容、考核方式等工作方案，并组织实施考核；确定转专业学生名单；积极做好学生咨询服务等工作。</w:t>
      </w:r>
    </w:p>
    <w:p>
      <w:pPr>
        <w:snapToGrid w:val="0"/>
        <w:spacing w:line="300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三、口腔医学系准许转专业人数及接收转专业人数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sz w:val="28"/>
          <w:szCs w:val="28"/>
        </w:rPr>
        <w:t>1</w:t>
      </w:r>
      <w:r>
        <w:rPr>
          <w:rFonts w:hint="eastAsia" w:ascii="宋体"/>
          <w:color w:val="000000"/>
          <w:sz w:val="28"/>
          <w:szCs w:val="28"/>
        </w:rPr>
        <w:t>、准许转出人数：</w:t>
      </w:r>
      <w:r>
        <w:rPr>
          <w:rFonts w:ascii="宋体"/>
          <w:color w:val="000000"/>
          <w:sz w:val="28"/>
          <w:szCs w:val="28"/>
          <w:highlight w:val="none"/>
        </w:rPr>
        <w:t>1</w:t>
      </w:r>
      <w:r>
        <w:rPr>
          <w:rFonts w:hint="eastAsia" w:ascii="宋体"/>
          <w:color w:val="000000"/>
          <w:sz w:val="28"/>
          <w:szCs w:val="28"/>
          <w:highlight w:val="none"/>
          <w:lang w:val="en-US" w:eastAsia="zh-CN"/>
        </w:rPr>
        <w:t>6</w:t>
      </w:r>
      <w:r>
        <w:rPr>
          <w:rFonts w:hint="eastAsia" w:ascii="宋体"/>
          <w:color w:val="000000"/>
          <w:sz w:val="28"/>
          <w:szCs w:val="28"/>
          <w:highlight w:val="none"/>
        </w:rPr>
        <w:t>人</w:t>
      </w:r>
      <w:r>
        <w:rPr>
          <w:rFonts w:hint="eastAsia" w:ascii="MS Gothic" w:hAnsi="MS Gothic" w:eastAsia="MS Gothic" w:cs="MS Gothic"/>
          <w:color w:val="000000"/>
          <w:sz w:val="28"/>
          <w:szCs w:val="28"/>
          <w:highlight w:val="none"/>
        </w:rPr>
        <w:t>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  <w:highlight w:val="yellow"/>
        </w:rPr>
      </w:pPr>
      <w:r>
        <w:rPr>
          <w:rFonts w:ascii="宋体"/>
          <w:color w:val="000000"/>
          <w:sz w:val="28"/>
          <w:szCs w:val="28"/>
        </w:rPr>
        <w:t>2</w:t>
      </w:r>
      <w:r>
        <w:rPr>
          <w:rFonts w:hint="eastAsia" w:ascii="宋体"/>
          <w:color w:val="000000"/>
          <w:sz w:val="28"/>
          <w:szCs w:val="28"/>
        </w:rPr>
        <w:t>、拟接收人数：口腔医学专业（五年制）</w:t>
      </w:r>
      <w:r>
        <w:rPr>
          <w:rFonts w:ascii="宋体"/>
          <w:color w:val="000000"/>
          <w:sz w:val="28"/>
          <w:szCs w:val="28"/>
          <w:highlight w:val="none"/>
        </w:rPr>
        <w:t>5</w:t>
      </w:r>
    </w:p>
    <w:p>
      <w:pPr>
        <w:snapToGrid w:val="0"/>
        <w:spacing w:line="300" w:lineRule="auto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/>
          <w:b/>
          <w:color w:val="000000"/>
          <w:sz w:val="28"/>
          <w:szCs w:val="28"/>
        </w:rPr>
        <w:t>四、申请转专业学生基本要求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、取得学籍的在校生；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、所修全部必修课程无补考或重修记录；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、身心健康；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、遵纪守法，未受到任何违纪违法处分。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、休学、保留学籍的学生不参加转专业。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ascii="宋体" w:hAnsi="宋体"/>
          <w:color w:val="000000"/>
          <w:sz w:val="28"/>
          <w:szCs w:val="28"/>
        </w:rPr>
        <w:t>201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000000"/>
          <w:sz w:val="28"/>
          <w:szCs w:val="28"/>
        </w:rPr>
        <w:t>级本科学生在校期间只办理本次转专业。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、学生只可选择填报一个转专业志愿。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、文理科考生不可互转，临床医学专业定向生不参与转专业。具体可转专业见下表。</w:t>
      </w:r>
    </w:p>
    <w:tbl>
      <w:tblPr>
        <w:tblStyle w:val="8"/>
        <w:tblW w:w="5000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7"/>
        <w:gridCol w:w="68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原专业</w:t>
            </w:r>
          </w:p>
        </w:tc>
        <w:tc>
          <w:tcPr>
            <w:tcW w:w="4021" w:type="pc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可转入专业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麻醉学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医学影像学、口腔医学、临床医学、法医学、眼视光学、眼视光医学、精神医学、药学、医学检验技术、医学影像技术、预防医学、护理学、生物医学工程、信息管理与信息系统、助产学、运动康复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麻醉学、口腔医学、临床医学、法医学、眼视光学、眼视光医学、精神医学、药学、医学检验技术、医学影像技术、预防医学、护理学、生物医学工程、信息管理与信息系统、助产学、运动康复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口腔医学(五年制)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医学影像学、麻醉学、临床医学、法医学、眼视光学、眼视光医学、精神医学、药学、医学检验技术、医学影像技术、预防医学、护理学、生物医学工程、信息管理与信息系统、助产学、运动康复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临床医学(五年制)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医学影像学、口腔医学、法医学、麻醉学、眼视光学、眼视光医学、精神医学、药学、医学检验技术、医学影像技术、预防医学、护理学、生物医学工程、信息管理与信息系统、助产学、运动康复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中西医临床医学(五年制)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护理学、公共事业管理、英语、社会工作、信息管理与信息系统、财务管理、助产学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眼视光医学(五年制)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医学影像学、口腔医学、临床医学、法医学、眼视光学、麻醉学、精神医学、药学、医学检验技术、医学影像技术、预防医学、护理学、生物医学工程、信息管理与信息系统、助产学、运动康复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精神医学(五年制)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眼视光学、法医学、药学、医学检验技术、医学影像技术、预防医学、护理学、生物医学工程、信息管理与信息系统、助产学、运动康复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眼视光学、精神医学、药学、医学影像技术、预防医学、护理学、生物医学工程、信息管理与信息系统、助产学、运动康复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眼视光学(四年制)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法医学、精神医学、药学、医学影像技术、预防医学、护理学、生物医学工程、信息管理与信息系统、助产学、运动康复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药学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法医学、眼视光学、精神医学、医学影像技术、预防医学、护理学、生物医学工程、信息管理与信息系统、助产学、运动康复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医学检验技术(四年制)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法医学、眼视光学、药学、精神医学、医学影像技术、预防医学、护理学、生物医学工程、信息管理与信息系统、助产学、运动康复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医学影像技术(四年制)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法医学、眼视光学、药学、精神医学、预防医学、护理学、生物医学工程、信息管理与信息系统、助产学、运动康复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预防医学(五年制)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法医学、眼视光学、药学、医学影像技术、精神医学、护理学、生物医学工程、信息管理与信息系统、助产学、运动康复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护理学（理科）(四年制)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法医学、眼视光学、药学、医学影像技术、预防医学、精神医学、生物医学工程、信息管理与信息系统、助产学、运动康复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护理学（文科）(四年制)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信息管理与信息系统、英语、公共事业管理、社会工作、财务管理、助产学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公共事业管理(四年制)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护理学、英语、社会工作、信息管理与信息系统、财务管理、助产学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生物医学工程(四年制)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法医学、眼视光学、药学、医学影像技术、预防医学、护理学、精神医学、信息管理与信息系统、助产学、运动康复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英语(四年制)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护理学、公共事业管理、社会工作、信息管理与信息系统、财务管理、助产学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信息管理与信息系统（理科）(四年制)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法医学、眼视光学、药学、医学检验技术、医学影像技术、预防医学、护理学、生物医学工程、精神医学、助产学、运动康复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信息管理与信息系统（文科）(四年制)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护理学、英语、社会工作、公共事业管理、财务管理、助产学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社会工作(四年制)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护理学、英语、公共事业管理、信息管理与信息系统、财务管理、助产学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财务管理(四年制)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护理学、英语、公共事业管理、信息管理与信息系统、社会工作、助产学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助产学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（理科）（四年制）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法医学、眼视光学、药学、医学影像技术、预防医学、精神医学、生物医学工程、信息管理与信息系统、护理学、运动康复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助产学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（文科）（四年制）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信息管理与信息系统、英语、公共事业管理、社会工作、财务管理、护理学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</w:trPr>
        <w:tc>
          <w:tcPr>
            <w:tcW w:w="978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运动康复</w:t>
            </w:r>
          </w:p>
        </w:tc>
        <w:tc>
          <w:tcPr>
            <w:tcW w:w="4021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wordWrap w:val="0"/>
              <w:spacing w:line="360" w:lineRule="auto"/>
              <w:rPr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color w:val="2A2F35"/>
                <w:sz w:val="24"/>
                <w:szCs w:val="24"/>
              </w:rPr>
              <w:t>法医学、眼视光学、药学、医学影像技术、预防医学、护理学、精神医学、生物医学工程、信息管理与信息系统、助产学</w:t>
            </w:r>
          </w:p>
        </w:tc>
      </w:tr>
    </w:tbl>
    <w:p>
      <w:pPr>
        <w:snapToGrid w:val="0"/>
        <w:spacing w:line="300" w:lineRule="auto"/>
        <w:rPr>
          <w:rFonts w:hint="eastAsia" w:ascii="宋体"/>
          <w:b/>
          <w:color w:val="000000"/>
          <w:sz w:val="28"/>
          <w:szCs w:val="28"/>
        </w:rPr>
      </w:pPr>
    </w:p>
    <w:p>
      <w:pPr>
        <w:snapToGrid w:val="0"/>
        <w:spacing w:line="300" w:lineRule="auto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/>
          <w:b/>
          <w:color w:val="000000"/>
          <w:sz w:val="28"/>
          <w:szCs w:val="28"/>
        </w:rPr>
        <w:t>五、转专业评审方案</w:t>
      </w:r>
    </w:p>
    <w:p>
      <w:pPr>
        <w:snapToGrid w:val="0"/>
        <w:spacing w:line="300" w:lineRule="auto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sz w:val="28"/>
          <w:szCs w:val="28"/>
        </w:rPr>
        <w:t>1</w:t>
      </w:r>
      <w:r>
        <w:rPr>
          <w:rFonts w:hint="eastAsia" w:ascii="宋体"/>
          <w:color w:val="000000"/>
          <w:sz w:val="28"/>
          <w:szCs w:val="28"/>
        </w:rPr>
        <w:t>、转出考核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1</w:t>
      </w:r>
      <w:r>
        <w:rPr>
          <w:rFonts w:hint="eastAsia" w:ascii="宋体"/>
          <w:color w:val="000000"/>
          <w:sz w:val="28"/>
          <w:szCs w:val="28"/>
        </w:rPr>
        <w:t>）必须符合学院关于转专业的基本要求；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2</w:t>
      </w:r>
      <w:r>
        <w:rPr>
          <w:rFonts w:hint="eastAsia" w:ascii="宋体"/>
          <w:color w:val="000000"/>
          <w:sz w:val="28"/>
          <w:szCs w:val="28"/>
        </w:rPr>
        <w:t>）符合拟转入专业转专业实施细则的要求；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3</w:t>
      </w:r>
      <w:r>
        <w:rPr>
          <w:rFonts w:hint="eastAsia" w:ascii="宋体"/>
          <w:color w:val="000000"/>
          <w:sz w:val="28"/>
          <w:szCs w:val="28"/>
        </w:rPr>
        <w:t>）填写《川北医学院学生转系（专业）审批表》；</w:t>
      </w:r>
    </w:p>
    <w:p>
      <w:pPr>
        <w:snapToGrid w:val="0"/>
        <w:spacing w:line="300" w:lineRule="auto"/>
        <w:ind w:firstLine="280" w:firstLineChars="100"/>
        <w:rPr>
          <w:rFonts w:hint="default" w:ascii="宋体" w:eastAsia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4</w:t>
      </w:r>
      <w:r>
        <w:rPr>
          <w:rFonts w:hint="eastAsia" w:ascii="宋体"/>
          <w:color w:val="000000"/>
          <w:sz w:val="28"/>
          <w:szCs w:val="28"/>
        </w:rPr>
        <w:t>）</w:t>
      </w:r>
      <w:r>
        <w:rPr>
          <w:rFonts w:hint="eastAsia" w:ascii="宋体"/>
          <w:color w:val="000000"/>
          <w:sz w:val="28"/>
          <w:szCs w:val="28"/>
          <w:highlight w:val="none"/>
        </w:rPr>
        <w:t>所修全部必修课程无补考重修记录，并且学分绩点在本专业排名前50%（含50%）</w:t>
      </w:r>
      <w:r>
        <w:rPr>
          <w:rFonts w:hint="eastAsia" w:ascii="宋体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eastAsia" w:ascii="宋体"/>
          <w:color w:val="000000"/>
          <w:sz w:val="28"/>
          <w:szCs w:val="28"/>
          <w:highlight w:val="none"/>
          <w:lang w:val="en-US" w:eastAsia="zh-CN"/>
        </w:rPr>
        <w:t>根据学分绩点，</w:t>
      </w:r>
      <w:r>
        <w:rPr>
          <w:rFonts w:hint="eastAsia" w:ascii="宋体"/>
          <w:color w:val="000000"/>
          <w:sz w:val="28"/>
          <w:szCs w:val="28"/>
          <w:highlight w:val="none"/>
        </w:rPr>
        <w:t>从高到低按照可转出人数</w:t>
      </w:r>
      <w:r>
        <w:rPr>
          <w:rFonts w:ascii="宋体"/>
          <w:color w:val="000000"/>
          <w:sz w:val="28"/>
          <w:szCs w:val="28"/>
          <w:highlight w:val="none"/>
        </w:rPr>
        <w:t>200%</w:t>
      </w:r>
      <w:r>
        <w:rPr>
          <w:rFonts w:hint="eastAsia" w:ascii="宋体"/>
          <w:color w:val="000000"/>
          <w:sz w:val="28"/>
          <w:szCs w:val="28"/>
          <w:highlight w:val="none"/>
        </w:rPr>
        <w:t>确定拟转出学生名单，</w:t>
      </w:r>
      <w:r>
        <w:rPr>
          <w:rFonts w:hint="eastAsia" w:ascii="宋体"/>
          <w:color w:val="000000"/>
          <w:sz w:val="28"/>
          <w:szCs w:val="28"/>
          <w:highlight w:val="none"/>
          <w:lang w:val="en-US" w:eastAsia="zh-CN"/>
        </w:rPr>
        <w:t>并统一上报教务处。</w:t>
      </w:r>
    </w:p>
    <w:p>
      <w:pPr>
        <w:snapToGrid w:val="0"/>
        <w:spacing w:line="300" w:lineRule="auto"/>
        <w:rPr>
          <w:rFonts w:ascii="宋体"/>
          <w:color w:val="000000"/>
          <w:sz w:val="28"/>
          <w:szCs w:val="28"/>
        </w:rPr>
      </w:pPr>
      <w:r>
        <w:rPr>
          <w:rFonts w:ascii="宋体"/>
          <w:color w:val="000000"/>
          <w:sz w:val="28"/>
          <w:szCs w:val="28"/>
        </w:rPr>
        <w:t>2</w:t>
      </w:r>
      <w:r>
        <w:rPr>
          <w:rFonts w:hint="eastAsia" w:ascii="宋体"/>
          <w:color w:val="000000"/>
          <w:sz w:val="28"/>
          <w:szCs w:val="28"/>
        </w:rPr>
        <w:t>、转入考核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1</w:t>
      </w:r>
      <w:r>
        <w:rPr>
          <w:rFonts w:hint="eastAsia" w:ascii="宋体"/>
          <w:color w:val="000000"/>
          <w:sz w:val="28"/>
          <w:szCs w:val="28"/>
        </w:rPr>
        <w:t>）考核人员为教务处收集下发的转入学生名单；</w:t>
      </w:r>
    </w:p>
    <w:p>
      <w:pPr>
        <w:snapToGrid w:val="0"/>
        <w:spacing w:line="300" w:lineRule="auto"/>
        <w:ind w:firstLine="280" w:firstLineChars="100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2</w:t>
      </w:r>
      <w:r>
        <w:rPr>
          <w:rFonts w:hint="eastAsia" w:ascii="宋体"/>
          <w:color w:val="000000"/>
          <w:sz w:val="28"/>
          <w:szCs w:val="28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  <w:shd w:val="clear" w:color="auto" w:fill="FFFFFF"/>
        </w:rPr>
        <w:t>口腔医学系成立转专业考核录取工作小组和面试专家组，严格按照公平、公正、公开的原则和考核录取办法进行考核录取工作。</w:t>
      </w:r>
    </w:p>
    <w:p>
      <w:pPr>
        <w:snapToGrid w:val="0"/>
        <w:spacing w:line="300" w:lineRule="auto"/>
        <w:ind w:firstLine="280" w:firstLineChars="100"/>
        <w:rPr>
          <w:rFonts w:hint="default" w:ascii="宋体" w:eastAsia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3</w:t>
      </w:r>
      <w:r>
        <w:rPr>
          <w:rFonts w:hint="eastAsia" w:ascii="宋体"/>
          <w:color w:val="000000"/>
          <w:sz w:val="28"/>
          <w:szCs w:val="28"/>
        </w:rPr>
        <w:t>）考核形式：“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网上英语口试</w:t>
      </w:r>
      <w:r>
        <w:rPr>
          <w:rFonts w:hint="eastAsia" w:ascii="宋体"/>
          <w:color w:val="000000"/>
          <w:sz w:val="28"/>
          <w:szCs w:val="28"/>
        </w:rPr>
        <w:t>”和“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网上</w:t>
      </w:r>
      <w:r>
        <w:rPr>
          <w:rFonts w:hint="eastAsia" w:ascii="宋体"/>
          <w:color w:val="000000"/>
          <w:sz w:val="28"/>
          <w:szCs w:val="28"/>
          <w:highlight w:val="none"/>
        </w:rPr>
        <w:t>面试</w:t>
      </w:r>
      <w:r>
        <w:rPr>
          <w:rFonts w:hint="eastAsia" w:ascii="宋体"/>
          <w:color w:val="000000"/>
          <w:sz w:val="28"/>
          <w:szCs w:val="28"/>
        </w:rPr>
        <w:t>”相结合。先进行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网上英语口试</w:t>
      </w:r>
      <w:r>
        <w:rPr>
          <w:rFonts w:hint="eastAsia" w:ascii="宋体"/>
          <w:color w:val="000000"/>
          <w:sz w:val="28"/>
          <w:szCs w:val="28"/>
        </w:rPr>
        <w:t>，根据成绩从高到低，按照</w:t>
      </w:r>
      <w:r>
        <w:rPr>
          <w:rFonts w:ascii="宋体"/>
          <w:color w:val="000000"/>
          <w:sz w:val="28"/>
          <w:szCs w:val="28"/>
        </w:rPr>
        <w:t>1:2</w:t>
      </w:r>
      <w:r>
        <w:rPr>
          <w:rFonts w:hint="eastAsia" w:ascii="宋体"/>
          <w:color w:val="000000"/>
          <w:sz w:val="28"/>
          <w:szCs w:val="28"/>
        </w:rPr>
        <w:t>的比例确定进入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网上</w:t>
      </w:r>
      <w:r>
        <w:rPr>
          <w:rFonts w:hint="eastAsia" w:ascii="宋体"/>
          <w:color w:val="000000"/>
          <w:sz w:val="28"/>
          <w:szCs w:val="28"/>
        </w:rPr>
        <w:t>面试环节的学生名单（即</w:t>
      </w:r>
      <w:r>
        <w:rPr>
          <w:rFonts w:ascii="宋体"/>
          <w:color w:val="000000"/>
          <w:sz w:val="28"/>
          <w:szCs w:val="28"/>
        </w:rPr>
        <w:t>201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9</w:t>
      </w:r>
      <w:r>
        <w:rPr>
          <w:rFonts w:hint="eastAsia" w:ascii="宋体"/>
          <w:color w:val="000000"/>
          <w:sz w:val="28"/>
          <w:szCs w:val="28"/>
        </w:rPr>
        <w:t>级口腔医学系可转入学生</w:t>
      </w:r>
      <w:r>
        <w:rPr>
          <w:rFonts w:ascii="宋体"/>
          <w:color w:val="000000"/>
          <w:sz w:val="28"/>
          <w:szCs w:val="28"/>
        </w:rPr>
        <w:t>5</w:t>
      </w:r>
      <w:r>
        <w:rPr>
          <w:rFonts w:hint="eastAsia" w:ascii="宋体"/>
          <w:color w:val="000000"/>
          <w:sz w:val="28"/>
          <w:szCs w:val="28"/>
        </w:rPr>
        <w:t>人，筛选成绩的前</w:t>
      </w:r>
      <w:r>
        <w:rPr>
          <w:rFonts w:ascii="宋体"/>
          <w:color w:val="000000"/>
          <w:sz w:val="28"/>
          <w:szCs w:val="28"/>
        </w:rPr>
        <w:t>10</w:t>
      </w:r>
      <w:r>
        <w:rPr>
          <w:rFonts w:hint="eastAsia" w:ascii="宋体"/>
          <w:color w:val="000000"/>
          <w:sz w:val="28"/>
          <w:szCs w:val="28"/>
        </w:rPr>
        <w:t>名进入面试环节）。考核最终成绩</w:t>
      </w:r>
      <w:r>
        <w:rPr>
          <w:rFonts w:hint="eastAsia" w:ascii="宋体"/>
          <w:color w:val="000000"/>
          <w:sz w:val="28"/>
          <w:szCs w:val="28"/>
          <w:lang w:eastAsia="zh-CN"/>
        </w:rPr>
        <w:t>“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网上英语口试</w:t>
      </w:r>
      <w:r>
        <w:rPr>
          <w:rFonts w:hint="eastAsia" w:ascii="宋体"/>
          <w:color w:val="000000"/>
          <w:sz w:val="28"/>
          <w:szCs w:val="28"/>
          <w:lang w:eastAsia="zh-CN"/>
        </w:rPr>
        <w:t>”</w:t>
      </w:r>
      <w:r>
        <w:rPr>
          <w:rFonts w:hint="eastAsia" w:ascii="宋体"/>
          <w:color w:val="000000"/>
          <w:sz w:val="28"/>
          <w:szCs w:val="28"/>
        </w:rPr>
        <w:t>占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网上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面试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占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0%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4</w:t>
      </w:r>
      <w:r>
        <w:rPr>
          <w:rFonts w:hint="eastAsia" w:ascii="宋体"/>
          <w:color w:val="000000"/>
          <w:sz w:val="28"/>
          <w:szCs w:val="28"/>
        </w:rPr>
        <w:t>）考核内容：</w:t>
      </w:r>
    </w:p>
    <w:p>
      <w:pPr>
        <w:snapToGrid w:val="0"/>
        <w:spacing w:line="300" w:lineRule="auto"/>
        <w:ind w:firstLine="420" w:firstLineChars="150"/>
        <w:rPr>
          <w:rFonts w:hint="eastAsia" w:ascii="宋体"/>
          <w:color w:val="000000"/>
          <w:sz w:val="28"/>
          <w:szCs w:val="28"/>
          <w:highlight w:val="none"/>
        </w:rPr>
      </w:pPr>
      <w:r>
        <w:rPr>
          <w:rFonts w:hint="eastAsia" w:ascii="宋体"/>
          <w:color w:val="000000"/>
          <w:sz w:val="28"/>
          <w:szCs w:val="28"/>
          <w:highlight w:val="none"/>
          <w:lang w:val="en-US" w:eastAsia="zh-CN"/>
        </w:rPr>
        <w:t>网上英语口试</w:t>
      </w:r>
      <w:r>
        <w:rPr>
          <w:rFonts w:hint="eastAsia" w:ascii="宋体"/>
          <w:color w:val="000000"/>
          <w:sz w:val="28"/>
          <w:szCs w:val="28"/>
          <w:highlight w:val="none"/>
        </w:rPr>
        <w:t>：</w:t>
      </w:r>
      <w:r>
        <w:rPr>
          <w:rFonts w:hint="eastAsia" w:ascii="宋体"/>
          <w:color w:val="000000"/>
          <w:sz w:val="28"/>
          <w:szCs w:val="28"/>
          <w:highlight w:val="none"/>
          <w:lang w:val="en-US" w:eastAsia="zh-CN"/>
        </w:rPr>
        <w:t>公共</w:t>
      </w:r>
      <w:r>
        <w:rPr>
          <w:rFonts w:hint="eastAsia" w:ascii="宋体"/>
          <w:color w:val="000000" w:themeColor="text1"/>
          <w:sz w:val="28"/>
          <w:szCs w:val="28"/>
          <w:highlight w:val="none"/>
        </w:rPr>
        <w:t>英语。</w:t>
      </w:r>
      <w:r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</w:rPr>
        <w:t>由于疫情原因，将采取网上面试现场作答方式进行，</w:t>
      </w:r>
      <w:r>
        <w:rPr>
          <w:rFonts w:hint="eastAsia" w:ascii="宋体"/>
          <w:color w:val="000000" w:themeColor="text1"/>
          <w:sz w:val="28"/>
          <w:szCs w:val="28"/>
          <w:highlight w:val="none"/>
        </w:rPr>
        <w:t>时间</w:t>
      </w:r>
      <w:r>
        <w:rPr>
          <w:rFonts w:hint="eastAsia" w:ascii="宋体"/>
          <w:color w:val="000000" w:themeColor="text1"/>
          <w:sz w:val="28"/>
          <w:szCs w:val="28"/>
          <w:highlight w:val="none"/>
          <w:lang w:val="en-US" w:eastAsia="zh-CN"/>
        </w:rPr>
        <w:t>为每人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分钟</w:t>
      </w:r>
      <w:r>
        <w:rPr>
          <w:rFonts w:hint="eastAsia" w:ascii="宋体"/>
          <w:color w:val="000000"/>
          <w:sz w:val="28"/>
          <w:szCs w:val="28"/>
          <w:highlight w:val="none"/>
        </w:rPr>
        <w:t>。</w:t>
      </w:r>
    </w:p>
    <w:p>
      <w:pPr>
        <w:snapToGrid w:val="0"/>
        <w:spacing w:line="300" w:lineRule="auto"/>
        <w:ind w:firstLine="420" w:firstLineChars="150"/>
        <w:rPr>
          <w:rFonts w:hint="eastAsia" w:asci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/>
          <w:color w:val="000000"/>
          <w:sz w:val="28"/>
          <w:szCs w:val="28"/>
          <w:lang w:val="en-US" w:eastAsia="zh-CN"/>
        </w:rPr>
        <w:t>网上</w:t>
      </w:r>
      <w:r>
        <w:rPr>
          <w:rFonts w:hint="eastAsia" w:ascii="宋体"/>
          <w:color w:val="000000"/>
          <w:sz w:val="28"/>
          <w:szCs w:val="28"/>
        </w:rPr>
        <w:t>面试：专业素质测试。面试时间为</w:t>
      </w:r>
      <w:bookmarkStart w:id="5" w:name="_GoBack"/>
      <w:bookmarkEnd w:id="5"/>
      <w:r>
        <w:rPr>
          <w:rFonts w:hint="eastAsia" w:ascii="宋体"/>
          <w:color w:val="000000"/>
          <w:sz w:val="28"/>
          <w:szCs w:val="28"/>
        </w:rPr>
        <w:t>每人</w:t>
      </w:r>
      <w:r>
        <w:rPr>
          <w:rFonts w:ascii="宋体"/>
          <w:color w:val="000000"/>
          <w:sz w:val="28"/>
          <w:szCs w:val="28"/>
        </w:rPr>
        <w:t>10</w:t>
      </w:r>
      <w:r>
        <w:rPr>
          <w:rFonts w:hint="eastAsia" w:ascii="宋体"/>
          <w:color w:val="000000"/>
          <w:sz w:val="28"/>
          <w:szCs w:val="28"/>
        </w:rPr>
        <w:t>分钟。考核学生的综合素质、职业规划、专业认识、人文素养等。有严重心理障碍者不予接受转入。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ab/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hint="eastAsia" w:ascii="宋体"/>
          <w:color w:val="000000"/>
          <w:sz w:val="28"/>
          <w:szCs w:val="28"/>
        </w:rPr>
        <w:t>（</w:t>
      </w:r>
      <w:r>
        <w:rPr>
          <w:rFonts w:ascii="宋体"/>
          <w:color w:val="000000"/>
          <w:sz w:val="28"/>
          <w:szCs w:val="28"/>
        </w:rPr>
        <w:t>5</w:t>
      </w:r>
      <w:r>
        <w:rPr>
          <w:rFonts w:hint="eastAsia" w:ascii="宋体"/>
          <w:color w:val="000000"/>
          <w:sz w:val="28"/>
          <w:szCs w:val="28"/>
        </w:rPr>
        <w:t>）</w:t>
      </w:r>
      <w:r>
        <w:rPr>
          <w:rFonts w:hint="eastAsia" w:ascii="宋体" w:hAnsi="宋体"/>
          <w:color w:val="000000"/>
          <w:sz w:val="28"/>
          <w:szCs w:val="28"/>
        </w:rPr>
        <w:t>录取时按照最终转专业成绩顺序录取，</w:t>
      </w:r>
      <w:r>
        <w:rPr>
          <w:rFonts w:hint="eastAsia" w:ascii="宋体"/>
          <w:color w:val="000000"/>
          <w:sz w:val="28"/>
          <w:szCs w:val="28"/>
        </w:rPr>
        <w:t>转专业成绩由</w:t>
      </w:r>
      <w:r>
        <w:rPr>
          <w:rFonts w:hint="eastAsia" w:ascii="宋体" w:hAnsi="宋体"/>
          <w:color w:val="000000"/>
          <w:sz w:val="28"/>
          <w:szCs w:val="28"/>
        </w:rPr>
        <w:t>所修全部必修课平均成绩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（</w:t>
      </w:r>
      <w:r>
        <w:rPr>
          <w:rFonts w:ascii="宋体" w:hAnsi="宋体"/>
          <w:color w:val="000000"/>
          <w:sz w:val="28"/>
          <w:szCs w:val="28"/>
          <w:highlight w:val="none"/>
        </w:rPr>
        <w:t>40%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），转入考核成绩（</w:t>
      </w:r>
      <w:r>
        <w:rPr>
          <w:rFonts w:ascii="宋体" w:hAnsi="宋体"/>
          <w:color w:val="000000"/>
          <w:sz w:val="28"/>
          <w:szCs w:val="28"/>
          <w:highlight w:val="none"/>
        </w:rPr>
        <w:t>60%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）</w:t>
      </w:r>
      <w:r>
        <w:rPr>
          <w:rFonts w:hint="eastAsia" w:ascii="宋体" w:hAnsi="宋体"/>
          <w:color w:val="000000"/>
          <w:sz w:val="28"/>
          <w:szCs w:val="28"/>
        </w:rPr>
        <w:t>组成。</w:t>
      </w:r>
    </w:p>
    <w:p>
      <w:pPr>
        <w:snapToGrid w:val="0"/>
        <w:spacing w:line="300" w:lineRule="auto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/>
          <w:b/>
          <w:color w:val="000000"/>
          <w:sz w:val="28"/>
          <w:szCs w:val="28"/>
        </w:rPr>
        <w:t>六、转专业工作流程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22</w:t>
      </w:r>
      <w:r>
        <w:rPr>
          <w:rFonts w:hint="eastAsia" w:ascii="宋体" w:hAnsi="宋体"/>
          <w:color w:val="000000"/>
          <w:sz w:val="28"/>
          <w:szCs w:val="28"/>
        </w:rPr>
        <w:t>日</w:t>
      </w:r>
      <w:r>
        <w:rPr>
          <w:rFonts w:ascii="宋体" w:hAnsi="宋体"/>
          <w:color w:val="000000"/>
          <w:sz w:val="28"/>
          <w:szCs w:val="28"/>
        </w:rPr>
        <w:t>17</w:t>
      </w:r>
      <w:r>
        <w:rPr>
          <w:rFonts w:hint="eastAsia" w:ascii="宋体" w:hAnsi="宋体"/>
          <w:color w:val="000000"/>
          <w:sz w:val="28"/>
          <w:szCs w:val="28"/>
        </w:rPr>
        <w:t>：</w:t>
      </w:r>
      <w:r>
        <w:rPr>
          <w:rFonts w:ascii="宋体"/>
          <w:color w:val="000000"/>
          <w:sz w:val="28"/>
          <w:szCs w:val="28"/>
        </w:rPr>
        <w:t>00</w:t>
      </w:r>
      <w:r>
        <w:rPr>
          <w:rFonts w:hint="eastAsia" w:ascii="宋体" w:hAnsi="宋体"/>
          <w:color w:val="000000"/>
          <w:sz w:val="28"/>
          <w:szCs w:val="28"/>
        </w:rPr>
        <w:t>前上报转专业工作小组名单和转专业工作实施细则于教务处，并向学生宣传和公布。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</w:t>
      </w:r>
      <w:r>
        <w:rPr>
          <w:rFonts w:hint="eastAsia" w:ascii="宋体" w:hAnsi="宋体"/>
          <w:color w:val="000000"/>
          <w:sz w:val="28"/>
          <w:szCs w:val="28"/>
        </w:rPr>
        <w:t>、学生报名时间：2月23日</w:t>
      </w:r>
      <w:r>
        <w:rPr>
          <w:rFonts w:ascii="宋体" w:hAnsi="宋体"/>
          <w:color w:val="000000"/>
          <w:sz w:val="28"/>
          <w:szCs w:val="28"/>
        </w:rPr>
        <w:t>8:30——</w:t>
      </w:r>
      <w:r>
        <w:rPr>
          <w:rFonts w:hint="eastAsia" w:ascii="宋体" w:hAnsi="宋体"/>
          <w:color w:val="000000"/>
          <w:sz w:val="28"/>
          <w:szCs w:val="28"/>
        </w:rPr>
        <w:t>25日</w:t>
      </w:r>
      <w:r>
        <w:rPr>
          <w:rFonts w:ascii="宋体" w:hAnsi="宋体"/>
          <w:color w:val="000000"/>
          <w:sz w:val="28"/>
          <w:szCs w:val="28"/>
        </w:rPr>
        <w:t>17:00</w:t>
      </w:r>
      <w:r>
        <w:rPr>
          <w:rFonts w:hint="eastAsia" w:ascii="宋体" w:hAnsi="宋体"/>
          <w:color w:val="000000"/>
          <w:sz w:val="28"/>
          <w:szCs w:val="28"/>
        </w:rPr>
        <w:t>，填写</w:t>
      </w:r>
      <w:r>
        <w:rPr>
          <w:rFonts w:hint="eastAsia" w:ascii="宋体"/>
          <w:color w:val="000000"/>
          <w:sz w:val="28"/>
          <w:szCs w:val="28"/>
        </w:rPr>
        <w:t>《川北医学院学生转系（专业）审批表》，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电子版</w:t>
      </w:r>
      <w:r>
        <w:rPr>
          <w:rFonts w:hint="eastAsia" w:ascii="宋体"/>
          <w:color w:val="000000"/>
          <w:sz w:val="28"/>
          <w:szCs w:val="28"/>
        </w:rPr>
        <w:t>统一上交到口腔医学系学生科长处</w:t>
      </w:r>
      <w:r>
        <w:rPr>
          <w:rFonts w:hint="eastAsia" w:ascii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曾兰，</w:t>
      </w:r>
      <w:bookmarkStart w:id="0" w:name="OLE_LINK5"/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beautybarbara@hotmail.com</w:t>
      </w:r>
      <w:bookmarkEnd w:id="0"/>
      <w:r>
        <w:rPr>
          <w:rFonts w:hint="eastAsia" w:ascii="宋体"/>
          <w:b w:val="0"/>
          <w:bCs w:val="0"/>
          <w:color w:val="000000" w:themeColor="text1"/>
          <w:sz w:val="28"/>
          <w:szCs w:val="28"/>
          <w:highlight w:val="none"/>
          <w:lang w:eastAsia="zh-CN"/>
        </w:rPr>
        <w:t>）</w:t>
      </w:r>
      <w:r>
        <w:rPr>
          <w:rFonts w:hint="eastAsia" w:ascii="宋体"/>
          <w:color w:val="000000"/>
          <w:sz w:val="28"/>
          <w:szCs w:val="28"/>
        </w:rPr>
        <w:t>。</w:t>
      </w:r>
    </w:p>
    <w:p>
      <w:pPr>
        <w:snapToGrid w:val="0"/>
        <w:spacing w:line="300" w:lineRule="auto"/>
        <w:ind w:firstLine="280" w:firstLineChars="100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/>
          <w:color w:val="000000"/>
          <w:sz w:val="28"/>
          <w:szCs w:val="28"/>
          <w:lang w:val="en-US" w:eastAsia="zh-CN"/>
        </w:rPr>
        <w:t>2月27日12：00</w:t>
      </w:r>
      <w:r>
        <w:rPr>
          <w:rFonts w:hint="eastAsia" w:ascii="宋体" w:hAnsi="宋体"/>
          <w:color w:val="000000"/>
          <w:sz w:val="28"/>
          <w:szCs w:val="28"/>
        </w:rPr>
        <w:t>前口腔医学系接受学生的转出申请，审核报名资格，并整理转出考核名单报送教务处。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教务处于2月27日17：00前整理转专业志愿名单并向各相关院系公布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numPr>
          <w:ilvl w:val="0"/>
          <w:numId w:val="2"/>
        </w:numPr>
        <w:snapToGrid w:val="0"/>
        <w:spacing w:line="300" w:lineRule="auto"/>
        <w:ind w:firstLine="280" w:firstLineChars="100"/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请报名学生于2月28日上午8点前，主动添加口腔医学系教务科QQ（642533674，添加QQ好友信息时务必注明转专业，且留下姓名、专业），登记电话号码（联系人：唐婉容，13890896790），务必保持转专业期间的通讯畅通，口腔医学系将通过QQ群和电话的方式进行相关事宜的通知。</w:t>
      </w:r>
    </w:p>
    <w:p>
      <w:pPr>
        <w:numPr>
          <w:ilvl w:val="0"/>
          <w:numId w:val="2"/>
        </w:numPr>
        <w:snapToGrid w:val="0"/>
        <w:spacing w:line="300" w:lineRule="auto"/>
        <w:ind w:firstLine="280" w:firstLineChars="100"/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</w:pPr>
      <w:bookmarkStart w:id="1" w:name="OLE_LINK2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月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2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日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上午8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：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3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0</w:t>
      </w:r>
      <w:bookmarkEnd w:id="1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于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网上开展英语口试工作，</w:t>
      </w:r>
      <w:bookmarkStart w:id="2" w:name="OLE_LINK4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9:00正式开始英语口试，由于是网上作答，为了公平公正，9:00之后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一律不能参加考试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。</w:t>
      </w:r>
      <w:bookmarkEnd w:id="2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网上英语口试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成绩于</w:t>
      </w:r>
      <w:bookmarkStart w:id="3" w:name="OLE_LINK1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月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日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1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2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:00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之前于口腔医学系官网公布</w:t>
      </w:r>
      <w:bookmarkEnd w:id="3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，同时通知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英语口试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的前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10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人（按照</w:t>
      </w:r>
      <w:r>
        <w:rPr>
          <w:rFonts w:ascii="宋体" w:hAnsi="宋体"/>
          <w:b w:val="0"/>
          <w:bCs w:val="0"/>
          <w:color w:val="000000" w:themeColor="text1"/>
          <w:sz w:val="28"/>
          <w:szCs w:val="28"/>
          <w:highlight w:val="none"/>
        </w:rPr>
        <w:t>1:2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的比例原则筛选）进入面试。</w:t>
      </w:r>
      <w:bookmarkStart w:id="4" w:name="OLE_LINK3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3月2日上午8:30</w:t>
      </w:r>
      <w:bookmarkEnd w:id="4"/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进行网上面试，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</w:rPr>
        <w:t>汇总后得出最后转入考核成绩，并生成拟录取学生名单</w:t>
      </w: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。</w:t>
      </w:r>
    </w:p>
    <w:p>
      <w:pPr>
        <w:numPr>
          <w:ilvl w:val="0"/>
          <w:numId w:val="2"/>
        </w:numPr>
        <w:snapToGrid w:val="0"/>
        <w:spacing w:line="300" w:lineRule="auto"/>
        <w:ind w:firstLine="280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 w:val="0"/>
          <w:bCs w:val="0"/>
          <w:color w:val="000000" w:themeColor="text1"/>
          <w:sz w:val="28"/>
          <w:szCs w:val="28"/>
          <w:highlight w:val="none"/>
          <w:lang w:val="en-US" w:eastAsia="zh-CN"/>
        </w:rPr>
        <w:t>系部于3月3日前确定拟录取名单并网上公示3个工作日。学校审议确定后，学生根据拟转入专业的教学安排开始为期两周的试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读。试读结束后学校发文公布转学生名单并上报转专业学生信息。</w:t>
      </w:r>
    </w:p>
    <w:p>
      <w:pPr>
        <w:snapToGrid w:val="0"/>
        <w:spacing w:line="300" w:lineRule="auto"/>
        <w:ind w:firstLine="141" w:firstLineChars="50"/>
        <w:rPr>
          <w:rFonts w:asci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七、学籍管理</w:t>
      </w:r>
    </w:p>
    <w:p>
      <w:pPr>
        <w:snapToGrid w:val="0"/>
        <w:spacing w:line="300" w:lineRule="auto"/>
        <w:ind w:firstLine="537" w:firstLineChars="192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学生在获准转专业文件下达后，在规定时间内到教务处教务科办理学籍异动手续，不按时办理者作弃权处理，不替补空缺计划名额。</w:t>
      </w:r>
      <w:r>
        <w:rPr>
          <w:rFonts w:ascii="宋体" w:hAnsi="宋体"/>
          <w:color w:val="000000"/>
          <w:sz w:val="28"/>
          <w:szCs w:val="28"/>
        </w:rPr>
        <w:t xml:space="preserve"> </w:t>
      </w:r>
    </w:p>
    <w:p>
      <w:pPr>
        <w:snapToGrid w:val="0"/>
        <w:spacing w:line="300" w:lineRule="auto"/>
        <w:ind w:firstLine="537" w:firstLineChars="192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>获准转专业的学生，原专业已学课程要求若不低于转入专业课程，可以免修，否则应当重修；原专业未修课程，应当补修。修读形式以自学为主。</w:t>
      </w:r>
    </w:p>
    <w:p>
      <w:pPr>
        <w:snapToGrid w:val="0"/>
        <w:spacing w:line="300" w:lineRule="auto"/>
        <w:ind w:firstLine="537" w:firstLineChars="192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3.</w:t>
      </w:r>
      <w:r>
        <w:rPr>
          <w:rFonts w:hint="eastAsia" w:ascii="宋体" w:hAnsi="宋体"/>
          <w:color w:val="000000"/>
          <w:sz w:val="28"/>
          <w:szCs w:val="28"/>
        </w:rPr>
        <w:t>获准转专业的学生到转入专业学习后，应当完成转入专业的人才培养方案规定的课程，毕业资格及学位授予按转入专业的标准审核。</w:t>
      </w:r>
    </w:p>
    <w:p>
      <w:pPr>
        <w:snapToGrid w:val="0"/>
        <w:spacing w:line="300" w:lineRule="auto"/>
        <w:ind w:firstLine="537" w:firstLineChars="192"/>
        <w:rPr>
          <w:rFonts w:asci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>获准转专业文件下达前学生仍归原专业所在院系管理。</w:t>
      </w:r>
    </w:p>
    <w:p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</w:t>
      </w:r>
      <w:r>
        <w:rPr>
          <w:rFonts w:hint="eastAsia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/>
          <w:color w:val="000000"/>
          <w:sz w:val="28"/>
          <w:szCs w:val="28"/>
        </w:rPr>
        <w:t>口腔医学系</w:t>
      </w:r>
    </w:p>
    <w:p>
      <w:pPr>
        <w:ind w:firstLine="5219" w:firstLineChars="186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>
        <w:rPr>
          <w:rFonts w:hint="eastAsia"/>
          <w:color w:val="000000"/>
          <w:sz w:val="28"/>
          <w:szCs w:val="28"/>
          <w:lang w:val="en-US" w:eastAsia="zh-CN"/>
        </w:rPr>
        <w:t>20</w:t>
      </w:r>
      <w:r>
        <w:rPr>
          <w:rFonts w:hint="eastAsia"/>
          <w:color w:val="000000"/>
          <w:sz w:val="28"/>
          <w:szCs w:val="28"/>
        </w:rPr>
        <w:t>年</w:t>
      </w:r>
      <w:r>
        <w:rPr>
          <w:rFonts w:hint="eastAsia"/>
          <w:color w:val="000000"/>
          <w:sz w:val="28"/>
          <w:szCs w:val="28"/>
          <w:lang w:val="en-US" w:eastAsia="zh-CN"/>
        </w:rPr>
        <w:t>2</w:t>
      </w:r>
      <w:r>
        <w:rPr>
          <w:rFonts w:hint="eastAsia"/>
          <w:color w:val="000000"/>
          <w:sz w:val="28"/>
          <w:szCs w:val="28"/>
        </w:rPr>
        <w:t>月</w:t>
      </w:r>
      <w:r>
        <w:rPr>
          <w:rFonts w:hint="eastAsia"/>
          <w:color w:val="000000"/>
          <w:sz w:val="28"/>
          <w:szCs w:val="28"/>
          <w:lang w:val="en-US" w:eastAsia="zh-CN"/>
        </w:rPr>
        <w:t>20</w:t>
      </w:r>
      <w:r>
        <w:rPr>
          <w:rFonts w:hint="eastAsia"/>
          <w:color w:val="000000"/>
          <w:sz w:val="28"/>
          <w:szCs w:val="28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4BAFC3"/>
    <w:multiLevelType w:val="singleLevel"/>
    <w:tmpl w:val="EE4BAFC3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0C5D7643"/>
    <w:multiLevelType w:val="multilevel"/>
    <w:tmpl w:val="0C5D7643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 w:hAnsi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71D2"/>
    <w:rsid w:val="0000024E"/>
    <w:rsid w:val="0000797C"/>
    <w:rsid w:val="00022B6D"/>
    <w:rsid w:val="000246FD"/>
    <w:rsid w:val="00032B46"/>
    <w:rsid w:val="00060E38"/>
    <w:rsid w:val="000C41E8"/>
    <w:rsid w:val="000D6C6F"/>
    <w:rsid w:val="000E41B0"/>
    <w:rsid w:val="000F7297"/>
    <w:rsid w:val="0010328B"/>
    <w:rsid w:val="00135016"/>
    <w:rsid w:val="00141564"/>
    <w:rsid w:val="001417EF"/>
    <w:rsid w:val="0016043F"/>
    <w:rsid w:val="001755C2"/>
    <w:rsid w:val="0019027F"/>
    <w:rsid w:val="00190D11"/>
    <w:rsid w:val="001A0A91"/>
    <w:rsid w:val="001A79C3"/>
    <w:rsid w:val="001C3F93"/>
    <w:rsid w:val="001D5B15"/>
    <w:rsid w:val="001E716C"/>
    <w:rsid w:val="001E7B3B"/>
    <w:rsid w:val="001F34CA"/>
    <w:rsid w:val="002105CA"/>
    <w:rsid w:val="002115CC"/>
    <w:rsid w:val="00220EE9"/>
    <w:rsid w:val="00227B4B"/>
    <w:rsid w:val="00235571"/>
    <w:rsid w:val="00237B4F"/>
    <w:rsid w:val="00241043"/>
    <w:rsid w:val="002424AB"/>
    <w:rsid w:val="002449FB"/>
    <w:rsid w:val="0026228E"/>
    <w:rsid w:val="002671D2"/>
    <w:rsid w:val="00292B11"/>
    <w:rsid w:val="0029399B"/>
    <w:rsid w:val="002A4B0F"/>
    <w:rsid w:val="002C0329"/>
    <w:rsid w:val="002D4CA1"/>
    <w:rsid w:val="00311DD8"/>
    <w:rsid w:val="00313192"/>
    <w:rsid w:val="00372BED"/>
    <w:rsid w:val="00374F7D"/>
    <w:rsid w:val="003844DC"/>
    <w:rsid w:val="00384880"/>
    <w:rsid w:val="003A63D7"/>
    <w:rsid w:val="003D3919"/>
    <w:rsid w:val="003E501E"/>
    <w:rsid w:val="003E6DB5"/>
    <w:rsid w:val="003E723A"/>
    <w:rsid w:val="003F1FAD"/>
    <w:rsid w:val="003F589B"/>
    <w:rsid w:val="00401C85"/>
    <w:rsid w:val="004034C3"/>
    <w:rsid w:val="00404840"/>
    <w:rsid w:val="00430655"/>
    <w:rsid w:val="004410D8"/>
    <w:rsid w:val="00443181"/>
    <w:rsid w:val="00447322"/>
    <w:rsid w:val="00447A78"/>
    <w:rsid w:val="00453856"/>
    <w:rsid w:val="004621B1"/>
    <w:rsid w:val="00462E57"/>
    <w:rsid w:val="00464BE7"/>
    <w:rsid w:val="004A01E1"/>
    <w:rsid w:val="004A4334"/>
    <w:rsid w:val="004B37B3"/>
    <w:rsid w:val="004B7916"/>
    <w:rsid w:val="004C127A"/>
    <w:rsid w:val="004C20FE"/>
    <w:rsid w:val="004D3FD3"/>
    <w:rsid w:val="004E04EE"/>
    <w:rsid w:val="004F496B"/>
    <w:rsid w:val="004F5DA6"/>
    <w:rsid w:val="0051164F"/>
    <w:rsid w:val="00516F15"/>
    <w:rsid w:val="005263E5"/>
    <w:rsid w:val="00526897"/>
    <w:rsid w:val="005370B9"/>
    <w:rsid w:val="005452CC"/>
    <w:rsid w:val="005508F8"/>
    <w:rsid w:val="00561D35"/>
    <w:rsid w:val="00570CB7"/>
    <w:rsid w:val="00574992"/>
    <w:rsid w:val="00574F04"/>
    <w:rsid w:val="00575290"/>
    <w:rsid w:val="0058435F"/>
    <w:rsid w:val="0058474E"/>
    <w:rsid w:val="00591604"/>
    <w:rsid w:val="00592B67"/>
    <w:rsid w:val="005A7905"/>
    <w:rsid w:val="005B13FD"/>
    <w:rsid w:val="005D0279"/>
    <w:rsid w:val="005E2135"/>
    <w:rsid w:val="005E3267"/>
    <w:rsid w:val="005E7BD6"/>
    <w:rsid w:val="005F7CD8"/>
    <w:rsid w:val="00604808"/>
    <w:rsid w:val="00605A96"/>
    <w:rsid w:val="00610685"/>
    <w:rsid w:val="00617856"/>
    <w:rsid w:val="006333C8"/>
    <w:rsid w:val="0063382C"/>
    <w:rsid w:val="00653EFB"/>
    <w:rsid w:val="0065791F"/>
    <w:rsid w:val="00682C53"/>
    <w:rsid w:val="00682DEA"/>
    <w:rsid w:val="006857F6"/>
    <w:rsid w:val="00687FAE"/>
    <w:rsid w:val="006951A3"/>
    <w:rsid w:val="006A1937"/>
    <w:rsid w:val="006A7DF9"/>
    <w:rsid w:val="006B0E31"/>
    <w:rsid w:val="006C63F0"/>
    <w:rsid w:val="006C79F8"/>
    <w:rsid w:val="006D27D2"/>
    <w:rsid w:val="006F0364"/>
    <w:rsid w:val="006F0752"/>
    <w:rsid w:val="00701A9A"/>
    <w:rsid w:val="00707C5B"/>
    <w:rsid w:val="00714C50"/>
    <w:rsid w:val="00715638"/>
    <w:rsid w:val="00723600"/>
    <w:rsid w:val="0073316C"/>
    <w:rsid w:val="007400E9"/>
    <w:rsid w:val="00746A0D"/>
    <w:rsid w:val="00753939"/>
    <w:rsid w:val="0075586B"/>
    <w:rsid w:val="007860A2"/>
    <w:rsid w:val="00791429"/>
    <w:rsid w:val="00796B2C"/>
    <w:rsid w:val="007B4826"/>
    <w:rsid w:val="007C28D6"/>
    <w:rsid w:val="007E5277"/>
    <w:rsid w:val="007F7967"/>
    <w:rsid w:val="00800DAC"/>
    <w:rsid w:val="00801549"/>
    <w:rsid w:val="00826353"/>
    <w:rsid w:val="00837AC1"/>
    <w:rsid w:val="008412EC"/>
    <w:rsid w:val="008765BE"/>
    <w:rsid w:val="008B1879"/>
    <w:rsid w:val="008B1C13"/>
    <w:rsid w:val="008D2595"/>
    <w:rsid w:val="008D5972"/>
    <w:rsid w:val="008E18DB"/>
    <w:rsid w:val="008E53C6"/>
    <w:rsid w:val="00921F3D"/>
    <w:rsid w:val="0093175A"/>
    <w:rsid w:val="00931CAE"/>
    <w:rsid w:val="00935D7B"/>
    <w:rsid w:val="009639FF"/>
    <w:rsid w:val="00992CB9"/>
    <w:rsid w:val="009A1DDB"/>
    <w:rsid w:val="009B117C"/>
    <w:rsid w:val="009B3B7A"/>
    <w:rsid w:val="009D1AAD"/>
    <w:rsid w:val="009D75AF"/>
    <w:rsid w:val="009F3DB7"/>
    <w:rsid w:val="00A05DCA"/>
    <w:rsid w:val="00A149E2"/>
    <w:rsid w:val="00A15CBE"/>
    <w:rsid w:val="00A33F48"/>
    <w:rsid w:val="00A40A11"/>
    <w:rsid w:val="00A4150B"/>
    <w:rsid w:val="00A43B94"/>
    <w:rsid w:val="00A503CD"/>
    <w:rsid w:val="00A52042"/>
    <w:rsid w:val="00A53602"/>
    <w:rsid w:val="00A57FF6"/>
    <w:rsid w:val="00A64ECD"/>
    <w:rsid w:val="00A66E39"/>
    <w:rsid w:val="00A811F6"/>
    <w:rsid w:val="00A879CE"/>
    <w:rsid w:val="00A90BF3"/>
    <w:rsid w:val="00A92B88"/>
    <w:rsid w:val="00A95DBA"/>
    <w:rsid w:val="00AA7495"/>
    <w:rsid w:val="00AB6C15"/>
    <w:rsid w:val="00AE7E7A"/>
    <w:rsid w:val="00AF3F17"/>
    <w:rsid w:val="00AF509E"/>
    <w:rsid w:val="00B076AA"/>
    <w:rsid w:val="00B167DE"/>
    <w:rsid w:val="00B36631"/>
    <w:rsid w:val="00B4170D"/>
    <w:rsid w:val="00B447FD"/>
    <w:rsid w:val="00B477EB"/>
    <w:rsid w:val="00B634B0"/>
    <w:rsid w:val="00BA2DD8"/>
    <w:rsid w:val="00BB7316"/>
    <w:rsid w:val="00BC1E37"/>
    <w:rsid w:val="00BC74A7"/>
    <w:rsid w:val="00BD7095"/>
    <w:rsid w:val="00BD7D79"/>
    <w:rsid w:val="00BF3A8D"/>
    <w:rsid w:val="00BF73CE"/>
    <w:rsid w:val="00C1440F"/>
    <w:rsid w:val="00C32E88"/>
    <w:rsid w:val="00C331ED"/>
    <w:rsid w:val="00C3347C"/>
    <w:rsid w:val="00C448AD"/>
    <w:rsid w:val="00C81E72"/>
    <w:rsid w:val="00C85BE9"/>
    <w:rsid w:val="00C85E5B"/>
    <w:rsid w:val="00C949C0"/>
    <w:rsid w:val="00CB30F8"/>
    <w:rsid w:val="00CC4E9D"/>
    <w:rsid w:val="00CC6E0F"/>
    <w:rsid w:val="00CD13F9"/>
    <w:rsid w:val="00CE35B8"/>
    <w:rsid w:val="00CE3934"/>
    <w:rsid w:val="00D014D2"/>
    <w:rsid w:val="00D22BA8"/>
    <w:rsid w:val="00D304DC"/>
    <w:rsid w:val="00D3183C"/>
    <w:rsid w:val="00D329E8"/>
    <w:rsid w:val="00D42B08"/>
    <w:rsid w:val="00D45E0D"/>
    <w:rsid w:val="00D5187E"/>
    <w:rsid w:val="00D747C1"/>
    <w:rsid w:val="00D94F94"/>
    <w:rsid w:val="00D969FB"/>
    <w:rsid w:val="00DA03B8"/>
    <w:rsid w:val="00DA4B18"/>
    <w:rsid w:val="00DC7E68"/>
    <w:rsid w:val="00DD74BD"/>
    <w:rsid w:val="00DE47ED"/>
    <w:rsid w:val="00DE509F"/>
    <w:rsid w:val="00E01050"/>
    <w:rsid w:val="00E10867"/>
    <w:rsid w:val="00E244BF"/>
    <w:rsid w:val="00E27902"/>
    <w:rsid w:val="00E44B27"/>
    <w:rsid w:val="00E45AB0"/>
    <w:rsid w:val="00E54EB9"/>
    <w:rsid w:val="00E749F7"/>
    <w:rsid w:val="00E77507"/>
    <w:rsid w:val="00E77F11"/>
    <w:rsid w:val="00EA63F1"/>
    <w:rsid w:val="00EB065A"/>
    <w:rsid w:val="00EE1E72"/>
    <w:rsid w:val="00EE5130"/>
    <w:rsid w:val="00EE7279"/>
    <w:rsid w:val="00F00C47"/>
    <w:rsid w:val="00F06790"/>
    <w:rsid w:val="00F078CA"/>
    <w:rsid w:val="00F17326"/>
    <w:rsid w:val="00F22931"/>
    <w:rsid w:val="00F4131C"/>
    <w:rsid w:val="00F44076"/>
    <w:rsid w:val="00F5135A"/>
    <w:rsid w:val="00F51484"/>
    <w:rsid w:val="00F5258B"/>
    <w:rsid w:val="00F620AC"/>
    <w:rsid w:val="00F651D0"/>
    <w:rsid w:val="00F9105A"/>
    <w:rsid w:val="00F94403"/>
    <w:rsid w:val="00FA0E92"/>
    <w:rsid w:val="00FC2DA1"/>
    <w:rsid w:val="00FC7183"/>
    <w:rsid w:val="00FE0D76"/>
    <w:rsid w:val="00FF5F1A"/>
    <w:rsid w:val="04183744"/>
    <w:rsid w:val="06C54BA6"/>
    <w:rsid w:val="087674CD"/>
    <w:rsid w:val="09462731"/>
    <w:rsid w:val="09AE6AC1"/>
    <w:rsid w:val="0F4100CB"/>
    <w:rsid w:val="1BAF6F0C"/>
    <w:rsid w:val="1BEC7079"/>
    <w:rsid w:val="22043C53"/>
    <w:rsid w:val="274F18BB"/>
    <w:rsid w:val="2AAC1589"/>
    <w:rsid w:val="2DCF70BE"/>
    <w:rsid w:val="2E7E0BA2"/>
    <w:rsid w:val="2F1815DE"/>
    <w:rsid w:val="451F4C82"/>
    <w:rsid w:val="50691BA4"/>
    <w:rsid w:val="53123928"/>
    <w:rsid w:val="53453BEB"/>
    <w:rsid w:val="58F74490"/>
    <w:rsid w:val="5A290FF3"/>
    <w:rsid w:val="5F501EFD"/>
    <w:rsid w:val="60CD5DDF"/>
    <w:rsid w:val="60D567FD"/>
    <w:rsid w:val="6E013A5F"/>
    <w:rsid w:val="75E708FF"/>
    <w:rsid w:val="777B5685"/>
    <w:rsid w:val="7FD6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10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8"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微软雅黑" w:hAnsi="微软雅黑" w:eastAsia="微软雅黑" w:cs="微软雅黑"/>
      <w:kern w:val="0"/>
      <w:sz w:val="14"/>
      <w:szCs w:val="14"/>
      <w:lang w:val="en-US" w:eastAsia="zh-CN" w:bidi="ar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99"/>
    <w:rPr>
      <w:rFonts w:cs="Times New Roman"/>
      <w:color w:val="0000FF"/>
      <w:u w:val="single"/>
    </w:rPr>
  </w:style>
  <w:style w:type="character" w:customStyle="1" w:styleId="12">
    <w:name w:val="Balloon Text Char"/>
    <w:basedOn w:val="10"/>
    <w:link w:val="4"/>
    <w:semiHidden/>
    <w:qFormat/>
    <w:locked/>
    <w:uiPriority w:val="99"/>
    <w:rPr>
      <w:rFonts w:cs="Times New Roman"/>
      <w:sz w:val="2"/>
    </w:rPr>
  </w:style>
  <w:style w:type="character" w:customStyle="1" w:styleId="13">
    <w:name w:val="style11"/>
    <w:basedOn w:val="10"/>
    <w:qFormat/>
    <w:uiPriority w:val="99"/>
    <w:rPr>
      <w:rFonts w:cs="Times New Roman"/>
      <w:b/>
      <w:bCs/>
      <w:sz w:val="22"/>
      <w:szCs w:val="22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Header Char"/>
    <w:basedOn w:val="10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Footer Char"/>
    <w:basedOn w:val="10"/>
    <w:link w:val="5"/>
    <w:qFormat/>
    <w:locked/>
    <w:uiPriority w:val="99"/>
    <w:rPr>
      <w:rFonts w:cs="Times New Roman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Date Char"/>
    <w:basedOn w:val="10"/>
    <w:link w:val="3"/>
    <w:qFormat/>
    <w:locked/>
    <w:uiPriority w:val="99"/>
    <w:rPr>
      <w:rFonts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www.mscode.cc</Company>
  <Pages>5</Pages>
  <Words>501</Words>
  <Characters>2862</Characters>
  <Lines>0</Lines>
  <Paragraphs>0</Paragraphs>
  <TotalTime>23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2019-02-25T07:56:00Z</dcterms:created>
  <dc:creator>方庆</dc:creator>
  <cp:lastModifiedBy>唐婉容</cp:lastModifiedBy>
  <cp:lastPrinted>2018-03-26T07:04:00Z</cp:lastPrinted>
  <dcterms:modified xsi:type="dcterms:W3CDTF">2020-02-21T10:24:15Z</dcterms:modified>
  <dc:title>关于进行2011级本科学生转专业工作的通知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