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360" w:lineRule="auto"/>
        <w:jc w:val="center"/>
        <w:rPr>
          <w:rFonts w:hint="eastAsia" w:ascii="方正小标宋简体" w:eastAsia="方正小标宋简体" w:hAnsiTheme="majorEastAsia"/>
          <w:b/>
          <w:sz w:val="36"/>
          <w:szCs w:val="36"/>
        </w:rPr>
      </w:pPr>
      <w:r>
        <w:rPr>
          <w:rFonts w:hint="eastAsia" w:ascii="方正小标宋简体" w:eastAsia="方正小标宋简体" w:hAnsiTheme="majorEastAsia"/>
          <w:b/>
          <w:sz w:val="36"/>
          <w:szCs w:val="36"/>
          <w:lang w:val="en-US" w:eastAsia="zh-CN"/>
        </w:rPr>
        <w:t>川北医学院2024年</w:t>
      </w:r>
      <w:r>
        <w:rPr>
          <w:rFonts w:hint="eastAsia" w:ascii="方正小标宋简体" w:eastAsia="方正小标宋简体" w:hAnsiTheme="majorEastAsia"/>
          <w:b/>
          <w:sz w:val="36"/>
          <w:szCs w:val="36"/>
        </w:rPr>
        <w:t>同等学力人员知情同意书</w:t>
      </w:r>
    </w:p>
    <w:p>
      <w:pPr>
        <w:adjustRightInd w:val="0"/>
        <w:snapToGrid w:val="0"/>
        <w:spacing w:line="360" w:lineRule="auto"/>
        <w:ind w:firstLine="640" w:firstLineChars="200"/>
        <w:rPr>
          <w:rFonts w:eastAsia="仿宋"/>
        </w:rPr>
      </w:pPr>
      <w:r>
        <w:rPr>
          <w:rFonts w:hAnsi="仿宋" w:eastAsia="仿宋"/>
        </w:rPr>
        <w:t>根据《关于印发</w:t>
      </w:r>
      <w:r>
        <w:rPr>
          <w:rFonts w:eastAsia="仿宋"/>
        </w:rPr>
        <w:t>&lt;</w:t>
      </w:r>
      <w:r>
        <w:rPr>
          <w:rFonts w:hAnsi="仿宋" w:eastAsia="仿宋"/>
        </w:rPr>
        <w:t>关于授予具有研究生毕业同等学力人员临床医学、口腔医学和中医硕士专业学位的试行办法</w:t>
      </w:r>
      <w:r>
        <w:rPr>
          <w:rFonts w:eastAsia="仿宋"/>
        </w:rPr>
        <w:t>&gt;</w:t>
      </w:r>
      <w:r>
        <w:rPr>
          <w:rFonts w:hAnsi="仿宋" w:eastAsia="仿宋"/>
        </w:rPr>
        <w:t>的通知》（学位〔</w:t>
      </w:r>
      <w:r>
        <w:rPr>
          <w:rFonts w:eastAsia="仿宋"/>
        </w:rPr>
        <w:t>2015</w:t>
      </w:r>
      <w:r>
        <w:rPr>
          <w:rFonts w:hAnsi="仿宋" w:eastAsia="仿宋"/>
        </w:rPr>
        <w:t>〕</w:t>
      </w:r>
      <w:r>
        <w:rPr>
          <w:rFonts w:eastAsia="仿宋"/>
        </w:rPr>
        <w:t>10</w:t>
      </w:r>
      <w:r>
        <w:rPr>
          <w:rFonts w:hAnsi="仿宋" w:eastAsia="仿宋"/>
        </w:rPr>
        <w:t>号）文件精神，对有意报名参加</w:t>
      </w:r>
      <w:r>
        <w:rPr>
          <w:rFonts w:eastAsia="仿宋"/>
        </w:rPr>
        <w:t>“</w:t>
      </w:r>
      <w:r>
        <w:rPr>
          <w:rFonts w:hAnsi="仿宋" w:eastAsia="仿宋"/>
        </w:rPr>
        <w:t>同等学力人员培养计划班</w:t>
      </w:r>
      <w:r>
        <w:rPr>
          <w:rFonts w:eastAsia="仿宋"/>
        </w:rPr>
        <w:t>”(</w:t>
      </w:r>
      <w:r>
        <w:rPr>
          <w:rFonts w:hAnsi="仿宋" w:eastAsia="仿宋"/>
        </w:rPr>
        <w:t>以下简称同等学力班</w:t>
      </w:r>
      <w:r>
        <w:rPr>
          <w:rFonts w:eastAsia="仿宋"/>
        </w:rPr>
        <w:t>) </w:t>
      </w:r>
      <w:r>
        <w:rPr>
          <w:rFonts w:hAnsi="仿宋" w:eastAsia="仿宋"/>
        </w:rPr>
        <w:t>，在正式履行报名手续期间，本人已认真研读了相关文件和最新的报名要求，已明确获知以下事项：</w:t>
      </w:r>
    </w:p>
    <w:p>
      <w:pPr>
        <w:adjustRightInd w:val="0"/>
        <w:snapToGrid w:val="0"/>
        <w:spacing w:line="360" w:lineRule="auto"/>
        <w:ind w:firstLine="643" w:firstLineChars="200"/>
        <w:rPr>
          <w:rFonts w:ascii="黑体" w:hAnsi="黑体" w:eastAsia="黑体"/>
          <w:b/>
        </w:rPr>
      </w:pPr>
      <w:r>
        <w:rPr>
          <w:rFonts w:ascii="黑体" w:hAnsi="黑体" w:eastAsia="黑体"/>
          <w:b/>
        </w:rPr>
        <w:t>一、资格审查与水平认定</w:t>
      </w:r>
      <w:r>
        <w:rPr>
          <w:rFonts w:eastAsia="黑体"/>
          <w:b/>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4" w:lineRule="atLeast"/>
        <w:ind w:left="0" w:right="0" w:firstLine="640"/>
        <w:jc w:val="left"/>
        <w:rPr>
          <w:rFonts w:hAnsi="仿宋" w:eastAsia="仿宋"/>
        </w:rPr>
      </w:pPr>
      <w:r>
        <w:rPr>
          <w:rFonts w:hAnsi="仿宋" w:eastAsia="仿宋"/>
        </w:rPr>
        <w:t>本人符合报考条件：</w:t>
      </w:r>
    </w:p>
    <w:p>
      <w:pPr>
        <w:adjustRightInd w:val="0"/>
        <w:snapToGrid w:val="0"/>
        <w:spacing w:line="360" w:lineRule="auto"/>
        <w:ind w:firstLine="640" w:firstLineChars="200"/>
        <w:rPr>
          <w:rFonts w:hAnsi="仿宋" w:eastAsia="仿宋"/>
        </w:rPr>
      </w:pPr>
      <w:r>
        <w:rPr>
          <w:rFonts w:hint="eastAsia" w:hAnsi="仿宋" w:eastAsia="仿宋"/>
          <w:lang w:val="en-US" w:eastAsia="zh-CN"/>
        </w:rPr>
        <w:t>（一）热爱祖国，遵纪守法，品德端正，积极完成本职工作的在职人员；</w:t>
      </w:r>
    </w:p>
    <w:p>
      <w:pPr>
        <w:adjustRightInd w:val="0"/>
        <w:snapToGrid w:val="0"/>
        <w:spacing w:line="360" w:lineRule="auto"/>
        <w:ind w:firstLine="640" w:firstLineChars="200"/>
        <w:rPr>
          <w:rFonts w:hint="eastAsia" w:hAnsi="仿宋" w:eastAsia="仿宋"/>
        </w:rPr>
      </w:pPr>
      <w:r>
        <w:rPr>
          <w:rFonts w:hint="eastAsia" w:hAnsi="仿宋" w:eastAsia="仿宋"/>
          <w:lang w:val="en-US" w:eastAsia="zh-CN"/>
        </w:rPr>
        <w:t>（二）临床医学类、中医学类、中西医结合类和口腔医学类全日制本科毕业生并获得学士学位；</w:t>
      </w:r>
    </w:p>
    <w:p>
      <w:pPr>
        <w:adjustRightInd w:val="0"/>
        <w:snapToGrid w:val="0"/>
        <w:spacing w:line="360" w:lineRule="auto"/>
        <w:ind w:firstLine="640" w:firstLineChars="200"/>
        <w:rPr>
          <w:rFonts w:hint="eastAsia" w:hAnsi="仿宋" w:eastAsia="仿宋"/>
        </w:rPr>
      </w:pPr>
      <w:r>
        <w:rPr>
          <w:rFonts w:hint="eastAsia" w:hAnsi="仿宋" w:eastAsia="仿宋"/>
          <w:lang w:val="en-US" w:eastAsia="zh-CN"/>
        </w:rPr>
        <w:t>（三）已获得执业医师资格证书；</w:t>
      </w:r>
    </w:p>
    <w:p>
      <w:pPr>
        <w:adjustRightInd w:val="0"/>
        <w:snapToGrid w:val="0"/>
        <w:spacing w:line="360" w:lineRule="auto"/>
        <w:ind w:firstLine="640" w:firstLineChars="200"/>
        <w:rPr>
          <w:rFonts w:hint="eastAsia" w:hAnsi="仿宋" w:eastAsia="仿宋"/>
        </w:rPr>
      </w:pPr>
      <w:r>
        <w:rPr>
          <w:rFonts w:hint="eastAsia" w:hAnsi="仿宋" w:eastAsia="仿宋"/>
          <w:lang w:val="en-US" w:eastAsia="zh-CN"/>
        </w:rPr>
        <w:t>（四）已获得住院医师规范化培训合格证书；</w:t>
      </w:r>
    </w:p>
    <w:p>
      <w:pPr>
        <w:adjustRightInd w:val="0"/>
        <w:snapToGrid w:val="0"/>
        <w:spacing w:line="360" w:lineRule="auto"/>
        <w:ind w:firstLine="640" w:firstLineChars="200"/>
        <w:rPr>
          <w:rFonts w:hint="eastAsia" w:hAnsi="仿宋" w:eastAsia="仿宋"/>
        </w:rPr>
      </w:pPr>
      <w:r>
        <w:rPr>
          <w:rFonts w:hint="eastAsia" w:hAnsi="仿宋" w:eastAsia="仿宋"/>
          <w:lang w:val="en-US" w:eastAsia="zh-CN"/>
        </w:rPr>
        <w:t>（五）申请人申请的专业学位类别与专业领域应与住院医师规范化培训类别与专业领域相对应；</w:t>
      </w:r>
    </w:p>
    <w:p>
      <w:pPr>
        <w:adjustRightInd w:val="0"/>
        <w:snapToGrid w:val="0"/>
        <w:spacing w:line="360" w:lineRule="auto"/>
        <w:ind w:firstLine="640" w:firstLineChars="200"/>
        <w:rPr>
          <w:rFonts w:hint="eastAsia" w:hAnsi="仿宋" w:eastAsia="仿宋"/>
        </w:rPr>
      </w:pPr>
      <w:r>
        <w:rPr>
          <w:rFonts w:hint="eastAsia" w:hAnsi="仿宋" w:eastAsia="仿宋"/>
          <w:lang w:val="en-US" w:eastAsia="zh-CN"/>
        </w:rPr>
        <w:t>（六）获得意向性导师推荐信；</w:t>
      </w:r>
    </w:p>
    <w:p>
      <w:pPr>
        <w:adjustRightInd w:val="0"/>
        <w:snapToGrid w:val="0"/>
        <w:spacing w:line="360" w:lineRule="auto"/>
        <w:ind w:firstLine="640" w:firstLineChars="200"/>
        <w:rPr>
          <w:rFonts w:hint="eastAsia" w:hAnsi="仿宋" w:eastAsia="仿宋"/>
        </w:rPr>
      </w:pPr>
      <w:r>
        <w:rPr>
          <w:rFonts w:hint="eastAsia" w:hAnsi="仿宋" w:eastAsia="仿宋"/>
          <w:lang w:val="en-US" w:eastAsia="zh-CN"/>
        </w:rPr>
        <w:t>（七）学习周期中，首年需脱产一年进行科学研究与理论学习。</w:t>
      </w:r>
    </w:p>
    <w:p>
      <w:pPr>
        <w:adjustRightInd w:val="0"/>
        <w:snapToGrid w:val="0"/>
        <w:spacing w:line="360" w:lineRule="auto"/>
        <w:ind w:firstLine="640" w:firstLineChars="200"/>
        <w:rPr>
          <w:rFonts w:eastAsia="仿宋"/>
        </w:rPr>
      </w:pPr>
    </w:p>
    <w:p>
      <w:pPr>
        <w:adjustRightInd w:val="0"/>
        <w:snapToGrid w:val="0"/>
        <w:spacing w:line="360" w:lineRule="auto"/>
        <w:ind w:firstLine="640" w:firstLineChars="200"/>
        <w:rPr>
          <w:rFonts w:hint="eastAsia" w:hAnsi="仿宋" w:eastAsia="仿宋"/>
        </w:rPr>
      </w:pPr>
      <w:r>
        <w:rPr>
          <w:rFonts w:hint="eastAsia" w:hAnsi="仿宋" w:eastAsia="仿宋"/>
        </w:rPr>
        <w:t>报考者学历，学位证书必须是中国国家教育部承认或认证的证书。如学历和学位证书造假、丢失等不符合同等学力报考条件，导致无法通过资格审查，不能参加全国统考，责任由本人自负。 </w:t>
      </w:r>
    </w:p>
    <w:p>
      <w:pPr>
        <w:adjustRightInd w:val="0"/>
        <w:snapToGrid w:val="0"/>
        <w:spacing w:line="360" w:lineRule="auto"/>
        <w:ind w:firstLine="640" w:firstLineChars="200"/>
        <w:rPr>
          <w:rFonts w:ascii="黑体" w:hAnsi="黑体" w:eastAsia="黑体"/>
        </w:rPr>
      </w:pPr>
      <w:r>
        <w:rPr>
          <w:rFonts w:ascii="黑体" w:hAnsi="黑体" w:eastAsia="黑体"/>
        </w:rPr>
        <w:t>二、培养环节</w:t>
      </w:r>
    </w:p>
    <w:p>
      <w:pPr>
        <w:adjustRightInd w:val="0"/>
        <w:snapToGrid w:val="0"/>
        <w:spacing w:line="360" w:lineRule="auto"/>
        <w:ind w:firstLine="640" w:firstLineChars="200"/>
        <w:rPr>
          <w:rFonts w:eastAsia="仿宋"/>
        </w:rPr>
      </w:pPr>
      <w:r>
        <w:rPr>
          <w:rFonts w:hAnsi="仿宋" w:eastAsia="仿宋"/>
        </w:rPr>
        <w:t>（一）硕士研究生课程考试</w:t>
      </w:r>
      <w:r>
        <w:rPr>
          <w:rFonts w:eastAsia="仿宋"/>
        </w:rPr>
        <w:t> </w:t>
      </w:r>
    </w:p>
    <w:p>
      <w:pPr>
        <w:adjustRightInd w:val="0"/>
        <w:snapToGrid w:val="0"/>
        <w:spacing w:line="360" w:lineRule="auto"/>
        <w:ind w:firstLine="640" w:firstLineChars="200"/>
        <w:rPr>
          <w:rFonts w:eastAsia="仿宋"/>
        </w:rPr>
      </w:pPr>
      <w:r>
        <w:rPr>
          <w:rFonts w:hAnsi="仿宋" w:eastAsia="仿宋"/>
        </w:rPr>
        <w:t>按照本校同等学力人员临床医学硕士专业学位培养方案规定的课程，组织课程考试。考试将严格按本校相同专业在校研究生的考试要求进行，评卷标准与在校研究生的评卷标准一致。</w:t>
      </w:r>
      <w:r>
        <w:rPr>
          <w:rFonts w:eastAsia="仿宋"/>
        </w:rPr>
        <w:t> </w:t>
      </w:r>
    </w:p>
    <w:p>
      <w:pPr>
        <w:adjustRightInd w:val="0"/>
        <w:snapToGrid w:val="0"/>
        <w:spacing w:line="360" w:lineRule="auto"/>
        <w:ind w:firstLine="640" w:firstLineChars="200"/>
        <w:rPr>
          <w:rFonts w:eastAsia="仿宋"/>
        </w:rPr>
      </w:pPr>
      <w:r>
        <w:rPr>
          <w:rFonts w:hAnsi="仿宋" w:eastAsia="仿宋"/>
        </w:rPr>
        <w:t>（二）国家组织的水平考试</w:t>
      </w:r>
      <w:r>
        <w:rPr>
          <w:rFonts w:eastAsia="仿宋"/>
        </w:rPr>
        <w:t> </w:t>
      </w:r>
    </w:p>
    <w:p>
      <w:pPr>
        <w:adjustRightInd w:val="0"/>
        <w:snapToGrid w:val="0"/>
        <w:spacing w:line="360" w:lineRule="auto"/>
        <w:ind w:firstLine="640" w:firstLineChars="200"/>
        <w:rPr>
          <w:rFonts w:hint="eastAsia" w:eastAsia="仿宋"/>
          <w:lang w:eastAsia="zh-CN"/>
        </w:rPr>
      </w:pPr>
      <w:r>
        <w:rPr>
          <w:rFonts w:eastAsia="仿宋"/>
        </w:rPr>
        <w:t>1.</w:t>
      </w:r>
      <w:r>
        <w:rPr>
          <w:rFonts w:hAnsi="仿宋" w:eastAsia="仿宋"/>
        </w:rPr>
        <w:t>申请人应通过同等学力人员申请硕士学位外国语水平全国统一考试。</w:t>
      </w:r>
    </w:p>
    <w:p>
      <w:pPr>
        <w:adjustRightInd w:val="0"/>
        <w:snapToGrid w:val="0"/>
        <w:spacing w:line="360" w:lineRule="auto"/>
        <w:ind w:firstLine="640" w:firstLineChars="200"/>
        <w:rPr>
          <w:rFonts w:eastAsia="仿宋"/>
        </w:rPr>
      </w:pPr>
      <w:r>
        <w:rPr>
          <w:rFonts w:eastAsia="仿宋"/>
        </w:rPr>
        <w:t>2.</w:t>
      </w:r>
      <w:r>
        <w:rPr>
          <w:rFonts w:hAnsi="仿宋" w:eastAsia="仿宋"/>
        </w:rPr>
        <w:t>申请人应通过同等学力人员申请硕士学位学科综合水平全国统一考试。</w:t>
      </w:r>
      <w:r>
        <w:rPr>
          <w:rFonts w:eastAsia="仿宋"/>
        </w:rPr>
        <w:t> </w:t>
      </w:r>
    </w:p>
    <w:p>
      <w:pPr>
        <w:adjustRightInd w:val="0"/>
        <w:snapToGrid w:val="0"/>
        <w:spacing w:line="360" w:lineRule="auto"/>
        <w:ind w:firstLine="640" w:firstLineChars="200"/>
        <w:rPr>
          <w:rFonts w:eastAsia="仿宋"/>
        </w:rPr>
      </w:pPr>
      <w:r>
        <w:rPr>
          <w:rFonts w:eastAsia="仿宋"/>
        </w:rPr>
        <w:t>3.</w:t>
      </w:r>
      <w:r>
        <w:rPr>
          <w:rFonts w:hAnsi="仿宋" w:eastAsia="仿宋"/>
        </w:rPr>
        <w:t>课程学习有效期为</w:t>
      </w:r>
      <w:r>
        <w:rPr>
          <w:rFonts w:eastAsia="仿宋"/>
        </w:rPr>
        <w:t>6</w:t>
      </w:r>
      <w:r>
        <w:rPr>
          <w:rFonts w:hAnsi="仿宋" w:eastAsia="仿宋"/>
        </w:rPr>
        <w:t>年，自学校资格审查通过之日起，</w:t>
      </w:r>
      <w:r>
        <w:rPr>
          <w:rFonts w:eastAsia="仿宋"/>
        </w:rPr>
        <w:t>6</w:t>
      </w:r>
      <w:r>
        <w:rPr>
          <w:rFonts w:hAnsi="仿宋" w:eastAsia="仿宋"/>
        </w:rPr>
        <w:t>年内须完成全部学位课程考试，统考科目考试及所有培养环节及学位论文答辩、授位。逾期本次申请无效，课程成绩作废。</w:t>
      </w:r>
    </w:p>
    <w:p>
      <w:pPr>
        <w:adjustRightInd w:val="0"/>
        <w:snapToGrid w:val="0"/>
        <w:spacing w:line="360" w:lineRule="auto"/>
        <w:ind w:firstLine="640" w:firstLineChars="200"/>
        <w:rPr>
          <w:rFonts w:ascii="黑体" w:hAnsi="黑体" w:eastAsia="黑体"/>
        </w:rPr>
      </w:pPr>
      <w:r>
        <w:rPr>
          <w:rFonts w:ascii="黑体" w:hAnsi="黑体" w:eastAsia="黑体"/>
        </w:rPr>
        <w:t>三、同等学力人员申请</w:t>
      </w:r>
      <w:r>
        <w:rPr>
          <w:rFonts w:hint="eastAsia" w:ascii="黑体" w:hAnsi="黑体" w:eastAsia="黑体"/>
        </w:rPr>
        <w:t>专业型硕</w:t>
      </w:r>
      <w:r>
        <w:rPr>
          <w:rFonts w:hint="eastAsia" w:ascii="黑体" w:hAnsi="黑体" w:eastAsia="黑体"/>
          <w:lang w:val="en-US" w:eastAsia="zh-CN"/>
        </w:rPr>
        <w:t>士</w:t>
      </w:r>
      <w:r>
        <w:rPr>
          <w:rFonts w:ascii="黑体" w:hAnsi="黑体" w:eastAsia="黑体"/>
        </w:rPr>
        <w:t>学位授予的基本要求</w:t>
      </w:r>
    </w:p>
    <w:p>
      <w:pPr>
        <w:adjustRightInd w:val="0"/>
        <w:snapToGrid w:val="0"/>
        <w:spacing w:line="360" w:lineRule="auto"/>
        <w:ind w:firstLine="640" w:firstLineChars="200"/>
        <w:rPr>
          <w:rFonts w:hint="eastAsia" w:eastAsia="仿宋"/>
          <w:lang w:eastAsia="zh-CN"/>
        </w:rPr>
      </w:pPr>
      <w:r>
        <w:rPr>
          <w:rFonts w:hAnsi="仿宋" w:eastAsia="仿宋"/>
        </w:rPr>
        <w:t>（一）具有医学类本科毕业证书和学士学位证书</w:t>
      </w:r>
      <w:r>
        <w:rPr>
          <w:rFonts w:hint="eastAsia" w:hAnsi="仿宋" w:eastAsia="仿宋"/>
          <w:lang w:eastAsia="zh-CN"/>
        </w:rPr>
        <w:t>；</w:t>
      </w:r>
    </w:p>
    <w:p>
      <w:pPr>
        <w:adjustRightInd w:val="0"/>
        <w:snapToGrid w:val="0"/>
        <w:spacing w:line="360" w:lineRule="auto"/>
        <w:ind w:firstLine="640" w:firstLineChars="200"/>
        <w:rPr>
          <w:rFonts w:hint="eastAsia" w:eastAsia="仿宋"/>
          <w:lang w:eastAsia="zh-CN"/>
        </w:rPr>
      </w:pPr>
      <w:r>
        <w:rPr>
          <w:rFonts w:hAnsi="仿宋" w:eastAsia="仿宋"/>
        </w:rPr>
        <w:t>（二）完成</w:t>
      </w:r>
      <w:r>
        <w:rPr>
          <w:rFonts w:hint="eastAsia" w:hAnsi="仿宋" w:eastAsia="仿宋"/>
        </w:rPr>
        <w:t>专业型硕</w:t>
      </w:r>
      <w:r>
        <w:rPr>
          <w:rFonts w:hint="eastAsia" w:hAnsi="仿宋" w:eastAsia="仿宋"/>
          <w:lang w:val="en-US" w:eastAsia="zh-CN"/>
        </w:rPr>
        <w:t>士</w:t>
      </w:r>
      <w:r>
        <w:rPr>
          <w:rFonts w:hAnsi="仿宋" w:eastAsia="仿宋"/>
        </w:rPr>
        <w:t>培养方案规定的学位课程考试，成绩合格</w:t>
      </w:r>
      <w:r>
        <w:rPr>
          <w:rFonts w:hint="eastAsia" w:hAnsi="仿宋" w:eastAsia="仿宋"/>
          <w:lang w:eastAsia="zh-CN"/>
        </w:rPr>
        <w:t>；</w:t>
      </w:r>
    </w:p>
    <w:p>
      <w:pPr>
        <w:adjustRightInd w:val="0"/>
        <w:snapToGrid w:val="0"/>
        <w:spacing w:line="360" w:lineRule="auto"/>
        <w:ind w:firstLine="640" w:firstLineChars="200"/>
        <w:rPr>
          <w:rFonts w:eastAsia="仿宋"/>
        </w:rPr>
      </w:pPr>
      <w:r>
        <w:rPr>
          <w:rFonts w:hAnsi="仿宋" w:eastAsia="仿宋"/>
        </w:rPr>
        <w:t>（三</w:t>
      </w:r>
      <w:r>
        <w:rPr>
          <w:rFonts w:hint="eastAsia" w:hAnsi="仿宋" w:eastAsia="仿宋"/>
          <w:lang w:eastAsia="zh-CN"/>
        </w:rPr>
        <w:t>）</w:t>
      </w:r>
      <w:r>
        <w:rPr>
          <w:rFonts w:hint="eastAsia" w:hAnsi="仿宋" w:eastAsia="仿宋"/>
          <w:lang w:val="en-US" w:eastAsia="zh-CN"/>
        </w:rPr>
        <w:t>完成</w:t>
      </w:r>
      <w:r>
        <w:rPr>
          <w:rFonts w:hAnsi="仿宋" w:eastAsia="仿宋"/>
        </w:rPr>
        <w:t>同等学力</w:t>
      </w:r>
      <w:r>
        <w:rPr>
          <w:rFonts w:hint="eastAsia" w:hAnsi="仿宋" w:eastAsia="仿宋"/>
          <w:lang w:val="en-US" w:eastAsia="zh-CN"/>
        </w:rPr>
        <w:t>全国统考，包含外国语</w:t>
      </w:r>
      <w:r>
        <w:rPr>
          <w:rFonts w:hAnsi="仿宋" w:eastAsia="仿宋"/>
        </w:rPr>
        <w:t>水平及</w:t>
      </w:r>
      <w:r>
        <w:rPr>
          <w:rFonts w:hint="eastAsia" w:hAnsi="仿宋" w:eastAsia="仿宋"/>
          <w:lang w:val="en-US" w:eastAsia="zh-CN"/>
        </w:rPr>
        <w:t>学科</w:t>
      </w:r>
      <w:r>
        <w:rPr>
          <w:rFonts w:hAnsi="仿宋" w:eastAsia="仿宋"/>
        </w:rPr>
        <w:t>综合水平考试，成绩合格。</w:t>
      </w:r>
    </w:p>
    <w:p>
      <w:pPr>
        <w:adjustRightInd w:val="0"/>
        <w:snapToGrid w:val="0"/>
        <w:spacing w:line="360" w:lineRule="auto"/>
        <w:ind w:firstLine="640" w:firstLineChars="200"/>
        <w:rPr>
          <w:rFonts w:eastAsia="仿宋"/>
        </w:rPr>
      </w:pPr>
      <w:r>
        <w:rPr>
          <w:rFonts w:hAnsi="仿宋" w:eastAsia="仿宋"/>
        </w:rPr>
        <w:t>（四）取得《医师资格证书》和《住院医师规范化培训合格证书》。</w:t>
      </w:r>
      <w:bookmarkStart w:id="0" w:name="_GoBack"/>
      <w:bookmarkEnd w:id="0"/>
    </w:p>
    <w:p>
      <w:pPr>
        <w:adjustRightInd w:val="0"/>
        <w:snapToGrid w:val="0"/>
        <w:spacing w:line="360" w:lineRule="auto"/>
        <w:ind w:firstLine="640" w:firstLineChars="200"/>
        <w:rPr>
          <w:rFonts w:hAnsi="仿宋" w:eastAsia="仿宋"/>
        </w:rPr>
      </w:pPr>
      <w:r>
        <w:rPr>
          <w:rFonts w:hAnsi="仿宋" w:eastAsia="仿宋"/>
        </w:rPr>
        <w:t>（五）硕士学位论文答辩通过。</w:t>
      </w:r>
    </w:p>
    <w:p>
      <w:pPr>
        <w:adjustRightInd w:val="0"/>
        <w:snapToGrid w:val="0"/>
        <w:spacing w:line="360" w:lineRule="auto"/>
        <w:ind w:firstLine="640" w:firstLineChars="200"/>
        <w:rPr>
          <w:rFonts w:hint="default" w:hAnsi="仿宋" w:eastAsia="仿宋"/>
          <w:lang w:val="en-US" w:eastAsia="zh-CN"/>
        </w:rPr>
      </w:pPr>
      <w:r>
        <w:rPr>
          <w:rFonts w:hint="eastAsia" w:hAnsi="仿宋" w:eastAsia="仿宋"/>
          <w:lang w:eastAsia="zh-CN"/>
        </w:rPr>
        <w:t>（</w:t>
      </w:r>
      <w:r>
        <w:rPr>
          <w:rFonts w:hint="eastAsia" w:hAnsi="仿宋" w:eastAsia="仿宋"/>
          <w:lang w:val="en-US" w:eastAsia="zh-CN"/>
        </w:rPr>
        <w:t>六</w:t>
      </w:r>
      <w:r>
        <w:rPr>
          <w:rFonts w:hint="eastAsia" w:hAnsi="仿宋" w:eastAsia="仿宋"/>
          <w:lang w:eastAsia="zh-CN"/>
        </w:rPr>
        <w:t>）</w:t>
      </w:r>
      <w:r>
        <w:rPr>
          <w:rFonts w:hint="eastAsia" w:hAnsi="仿宋" w:eastAsia="仿宋"/>
          <w:lang w:val="en-US" w:eastAsia="zh-CN"/>
        </w:rPr>
        <w:t>达到学校硕士学位授予的其它条件。</w:t>
      </w:r>
    </w:p>
    <w:p>
      <w:pPr>
        <w:adjustRightInd w:val="0"/>
        <w:snapToGrid w:val="0"/>
        <w:spacing w:line="360" w:lineRule="auto"/>
        <w:ind w:firstLine="640" w:firstLineChars="200"/>
        <w:rPr>
          <w:rFonts w:hAnsi="仿宋" w:eastAsia="仿宋"/>
        </w:rPr>
      </w:pPr>
      <w:r>
        <w:rPr>
          <w:rFonts w:hAnsi="仿宋" w:eastAsia="仿宋"/>
        </w:rPr>
        <w:t>注：申请人通过同等学力水平认定，经我校学位评定委员会同意，授予硕士学位并颁发学位证书。申请人获得学位后，如发现有学术不端行为，如舞弊作假、剽窃他人成果等违反学位条例规定的问题，经查实，我校学位评定委员会有权撤消已授予的学位，并吊销其学位证书。 </w:t>
      </w:r>
    </w:p>
    <w:p>
      <w:pPr>
        <w:adjustRightInd w:val="0"/>
        <w:snapToGrid w:val="0"/>
        <w:spacing w:line="360" w:lineRule="auto"/>
        <w:ind w:firstLine="640" w:firstLineChars="200"/>
        <w:rPr>
          <w:rFonts w:ascii="黑体" w:hAnsi="黑体" w:eastAsia="黑体"/>
        </w:rPr>
      </w:pPr>
      <w:r>
        <w:rPr>
          <w:rFonts w:ascii="黑体" w:hAnsi="黑体" w:eastAsia="黑体"/>
        </w:rPr>
        <w:t>四、其他规定</w:t>
      </w:r>
      <w:r>
        <w:rPr>
          <w:rFonts w:eastAsia="黑体"/>
        </w:rPr>
        <w:t> </w:t>
      </w:r>
    </w:p>
    <w:p>
      <w:pPr>
        <w:adjustRightInd w:val="0"/>
        <w:snapToGrid w:val="0"/>
        <w:spacing w:line="360" w:lineRule="auto"/>
        <w:ind w:firstLine="640" w:firstLineChars="200"/>
        <w:rPr>
          <w:rFonts w:eastAsia="仿宋"/>
        </w:rPr>
      </w:pPr>
      <w:r>
        <w:rPr>
          <w:rFonts w:hAnsi="仿宋" w:eastAsia="仿宋"/>
        </w:rPr>
        <w:t>（一）有以下情况发生者，本次申请无效，所提交的材料，所交纳的费用，一律不予退还。</w:t>
      </w:r>
      <w:r>
        <w:rPr>
          <w:rFonts w:eastAsia="仿宋"/>
        </w:rPr>
        <w:t>1.</w:t>
      </w:r>
      <w:r>
        <w:rPr>
          <w:rFonts w:hAnsi="仿宋" w:eastAsia="仿宋"/>
        </w:rPr>
        <w:t>申请人在向我校提出申请的同时，用同一论文，向其他学位授予单位提出学位申请者；</w:t>
      </w:r>
      <w:r>
        <w:rPr>
          <w:rFonts w:eastAsia="仿宋"/>
        </w:rPr>
        <w:t>2.</w:t>
      </w:r>
      <w:r>
        <w:rPr>
          <w:rFonts w:hAnsi="仿宋" w:eastAsia="仿宋"/>
        </w:rPr>
        <w:t>学位论文答辩未能通过者或论文答辩委员会建议修改论文后重新答辩，但重新答辩仍未通过或逾期未答辩者。</w:t>
      </w:r>
      <w:r>
        <w:rPr>
          <w:rFonts w:eastAsia="仿宋"/>
        </w:rPr>
        <w:t>3.</w:t>
      </w:r>
      <w:r>
        <w:rPr>
          <w:rFonts w:hAnsi="仿宋" w:eastAsia="仿宋"/>
        </w:rPr>
        <w:t>答辩虽获通过，但学校学位评定委员会未通过授予学位者。</w:t>
      </w:r>
      <w:r>
        <w:rPr>
          <w:rFonts w:eastAsia="仿宋"/>
        </w:rPr>
        <w:t>4.</w:t>
      </w:r>
      <w:r>
        <w:rPr>
          <w:rFonts w:hAnsi="仿宋" w:eastAsia="仿宋"/>
        </w:rPr>
        <w:t>提供虚假申请材料。</w:t>
      </w:r>
    </w:p>
    <w:p>
      <w:pPr>
        <w:adjustRightInd w:val="0"/>
        <w:snapToGrid w:val="0"/>
        <w:spacing w:line="360" w:lineRule="auto"/>
        <w:ind w:firstLine="640" w:firstLineChars="200"/>
        <w:rPr>
          <w:rFonts w:eastAsia="仿宋"/>
        </w:rPr>
      </w:pPr>
      <w:r>
        <w:rPr>
          <w:rFonts w:hAnsi="仿宋" w:eastAsia="仿宋"/>
        </w:rPr>
        <w:t>（二）在学习过程中，我校将如实及时告知同等学力班招生、报考等政策。因上级教育主管部门政策变动或其他涉及该项目的国家或地方政策变动的，按照最新的政策执行。课程设置与培养方案以川北医学院最新政策为准。</w:t>
      </w:r>
      <w:r>
        <w:rPr>
          <w:rFonts w:eastAsia="仿宋"/>
        </w:rPr>
        <w:t> </w:t>
      </w:r>
    </w:p>
    <w:p>
      <w:pPr>
        <w:adjustRightInd w:val="0"/>
        <w:snapToGrid w:val="0"/>
        <w:spacing w:line="360" w:lineRule="auto"/>
        <w:ind w:firstLine="640" w:firstLineChars="200"/>
        <w:rPr>
          <w:rFonts w:eastAsia="仿宋"/>
        </w:rPr>
      </w:pPr>
      <w:r>
        <w:rPr>
          <w:rFonts w:hAnsi="仿宋" w:eastAsia="仿宋"/>
        </w:rPr>
        <w:t>（三）因申请人个人原因（包括但不仅限于工作调动，身体原因，不积极报考等）中止或退出该项目学习，六年的考试期限不延期，不退还相关学习费用。</w:t>
      </w:r>
      <w:r>
        <w:rPr>
          <w:rFonts w:eastAsia="仿宋"/>
        </w:rPr>
        <w:t> </w:t>
      </w:r>
    </w:p>
    <w:p>
      <w:pPr>
        <w:adjustRightInd w:val="0"/>
        <w:snapToGrid w:val="0"/>
        <w:spacing w:line="360" w:lineRule="auto"/>
        <w:ind w:firstLine="640" w:firstLineChars="200"/>
        <w:rPr>
          <w:rFonts w:eastAsia="仿宋"/>
        </w:rPr>
      </w:pPr>
    </w:p>
    <w:p>
      <w:pPr>
        <w:adjustRightInd w:val="0"/>
        <w:snapToGrid w:val="0"/>
        <w:spacing w:line="360" w:lineRule="auto"/>
        <w:ind w:firstLine="640" w:firstLineChars="200"/>
        <w:rPr>
          <w:rFonts w:eastAsia="仿宋"/>
        </w:rPr>
      </w:pPr>
    </w:p>
    <w:p>
      <w:pPr>
        <w:widowControl/>
        <w:adjustRightInd w:val="0"/>
        <w:snapToGrid w:val="0"/>
        <w:spacing w:line="480" w:lineRule="auto"/>
        <w:ind w:firstLine="4640" w:firstLineChars="1450"/>
        <w:jc w:val="left"/>
        <w:rPr>
          <w:rFonts w:eastAsia="仿宋"/>
        </w:rPr>
      </w:pPr>
      <w:r>
        <w:rPr>
          <w:rFonts w:hAnsi="仿宋" w:eastAsia="仿宋"/>
        </w:rPr>
        <w:t>学员签名：</w:t>
      </w:r>
    </w:p>
    <w:p>
      <w:pPr>
        <w:widowControl/>
        <w:adjustRightInd w:val="0"/>
        <w:snapToGrid w:val="0"/>
        <w:spacing w:line="480" w:lineRule="auto"/>
        <w:ind w:firstLine="5760" w:firstLineChars="1800"/>
        <w:jc w:val="left"/>
        <w:rPr>
          <w:rFonts w:eastAsia="仿宋"/>
        </w:rPr>
      </w:pPr>
      <w:r>
        <w:rPr>
          <w:rFonts w:hAnsi="仿宋" w:eastAsia="仿宋"/>
        </w:rPr>
        <w:t>年</w:t>
      </w:r>
      <w:r>
        <w:rPr>
          <w:rFonts w:eastAsia="仿宋"/>
        </w:rPr>
        <w:t xml:space="preserve">   </w:t>
      </w:r>
      <w:r>
        <w:rPr>
          <w:rFonts w:hAnsi="仿宋" w:eastAsia="仿宋"/>
        </w:rPr>
        <w:t>月</w:t>
      </w:r>
      <w:r>
        <w:rPr>
          <w:rFonts w:eastAsia="仿宋"/>
        </w:rPr>
        <w:t xml:space="preserve">   </w:t>
      </w:r>
      <w:r>
        <w:rPr>
          <w:rFonts w:hAnsi="仿宋" w:eastAsia="仿宋"/>
        </w:rPr>
        <w:t>日</w:t>
      </w:r>
    </w:p>
    <w:sectPr>
      <w:footerReference r:id="rId3" w:type="default"/>
      <w:pgSz w:w="11906" w:h="16838"/>
      <w:pgMar w:top="1701" w:right="1474" w:bottom="1701" w:left="1588" w:header="851" w:footer="992" w:gutter="0"/>
      <w:cols w:space="425" w:num="1"/>
      <w:docGrid w:type="lines" w:linePitch="43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08564550"/>
    </w:sdtPr>
    <w:sdtContent>
      <w:p>
        <w:pPr>
          <w:pStyle w:val="3"/>
          <w:jc w:val="center"/>
        </w:pPr>
        <w:r>
          <w:fldChar w:fldCharType="begin"/>
        </w:r>
        <w:r>
          <w:instrText xml:space="preserve">PAGE   \* MERGEFORMAT</w:instrText>
        </w:r>
        <w:r>
          <w:fldChar w:fldCharType="separate"/>
        </w:r>
        <w:r>
          <w:rPr>
            <w:lang w:val="zh-CN"/>
          </w:rPr>
          <w:t>3</w:t>
        </w:r>
        <w:r>
          <w:fldChar w:fldCharType="end"/>
        </w:r>
      </w:p>
    </w:sdtContent>
  </w:sdt>
  <w:p>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HorizontalSpacing w:val="160"/>
  <w:drawingGridVerticalSpacing w:val="435"/>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g1M2QyMzBkYTdlYmExZTRhNDU4ODIzNWM3MWU3OTkifQ=="/>
  </w:docVars>
  <w:rsids>
    <w:rsidRoot w:val="00F600D0"/>
    <w:rsid w:val="00036EAD"/>
    <w:rsid w:val="00071486"/>
    <w:rsid w:val="000828AA"/>
    <w:rsid w:val="000A0EC5"/>
    <w:rsid w:val="000A3CC1"/>
    <w:rsid w:val="001767B0"/>
    <w:rsid w:val="0018271C"/>
    <w:rsid w:val="0019767B"/>
    <w:rsid w:val="001B7C95"/>
    <w:rsid w:val="001C0E31"/>
    <w:rsid w:val="002E2AD2"/>
    <w:rsid w:val="00322302"/>
    <w:rsid w:val="00327130"/>
    <w:rsid w:val="00403D22"/>
    <w:rsid w:val="00490280"/>
    <w:rsid w:val="004E5395"/>
    <w:rsid w:val="0050434D"/>
    <w:rsid w:val="00540E81"/>
    <w:rsid w:val="005E3E1B"/>
    <w:rsid w:val="005E3F45"/>
    <w:rsid w:val="00612323"/>
    <w:rsid w:val="00660C6D"/>
    <w:rsid w:val="006A6424"/>
    <w:rsid w:val="00851FF4"/>
    <w:rsid w:val="008A5E0B"/>
    <w:rsid w:val="00927B3A"/>
    <w:rsid w:val="00946D76"/>
    <w:rsid w:val="00993E00"/>
    <w:rsid w:val="009B2397"/>
    <w:rsid w:val="00A06304"/>
    <w:rsid w:val="00A1554C"/>
    <w:rsid w:val="00A5202E"/>
    <w:rsid w:val="00AB21B6"/>
    <w:rsid w:val="00B42E05"/>
    <w:rsid w:val="00BE5FD6"/>
    <w:rsid w:val="00C32C9A"/>
    <w:rsid w:val="00CE446F"/>
    <w:rsid w:val="00D32D7E"/>
    <w:rsid w:val="00D43A18"/>
    <w:rsid w:val="00F11799"/>
    <w:rsid w:val="00F11832"/>
    <w:rsid w:val="00F30DD8"/>
    <w:rsid w:val="00F312D3"/>
    <w:rsid w:val="00F600D0"/>
    <w:rsid w:val="00F676E9"/>
    <w:rsid w:val="00F9186C"/>
    <w:rsid w:val="00F975BE"/>
    <w:rsid w:val="01CA2AA5"/>
    <w:rsid w:val="09EF3C5D"/>
    <w:rsid w:val="112B5B60"/>
    <w:rsid w:val="12163451"/>
    <w:rsid w:val="2C7C4DF1"/>
    <w:rsid w:val="36060082"/>
    <w:rsid w:val="3713055F"/>
    <w:rsid w:val="373F6F52"/>
    <w:rsid w:val="41B35C42"/>
    <w:rsid w:val="49103A0B"/>
    <w:rsid w:val="4B3D5A7A"/>
    <w:rsid w:val="4C797593"/>
    <w:rsid w:val="50BC2B25"/>
    <w:rsid w:val="549F3EBA"/>
    <w:rsid w:val="5D6A5412"/>
    <w:rsid w:val="6BC248D8"/>
    <w:rsid w:val="6FBE7A76"/>
    <w:rsid w:val="713076A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3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9"/>
    <w:semiHidden/>
    <w:unhideWhenUsed/>
    <w:qFormat/>
    <w:uiPriority w:val="99"/>
    <w:rPr>
      <w:sz w:val="18"/>
      <w:szCs w:val="18"/>
    </w:rPr>
  </w:style>
  <w:style w:type="paragraph" w:styleId="3">
    <w:name w:val="footer"/>
    <w:basedOn w:val="1"/>
    <w:link w:val="7"/>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脚 Char"/>
    <w:basedOn w:val="6"/>
    <w:link w:val="3"/>
    <w:qFormat/>
    <w:uiPriority w:val="99"/>
    <w:rPr>
      <w:rFonts w:ascii="Times New Roman" w:hAnsi="Times New Roman" w:eastAsia="仿宋_GB2312" w:cs="Times New Roman"/>
      <w:sz w:val="18"/>
      <w:szCs w:val="18"/>
    </w:rPr>
  </w:style>
  <w:style w:type="character" w:customStyle="1" w:styleId="8">
    <w:name w:val="页眉 Char"/>
    <w:basedOn w:val="6"/>
    <w:link w:val="4"/>
    <w:qFormat/>
    <w:uiPriority w:val="99"/>
    <w:rPr>
      <w:rFonts w:ascii="Times New Roman" w:hAnsi="Times New Roman" w:eastAsia="仿宋_GB2312" w:cs="Times New Roman"/>
      <w:sz w:val="18"/>
      <w:szCs w:val="18"/>
    </w:rPr>
  </w:style>
  <w:style w:type="character" w:customStyle="1" w:styleId="9">
    <w:name w:val="批注框文本 Char"/>
    <w:basedOn w:val="6"/>
    <w:link w:val="2"/>
    <w:semiHidden/>
    <w:qFormat/>
    <w:uiPriority w:val="99"/>
    <w:rPr>
      <w:rFonts w:eastAsia="仿宋_GB2312"/>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FOUNDERTECH</Company>
  <Pages>4</Pages>
  <Words>1226</Words>
  <Characters>1244</Characters>
  <Lines>9</Lines>
  <Paragraphs>2</Paragraphs>
  <TotalTime>2</TotalTime>
  <ScaleCrop>false</ScaleCrop>
  <LinksUpToDate>false</LinksUpToDate>
  <CharactersWithSpaces>1263</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2017-10-26T08:53:00Z</dcterms:created>
  <dc:creator>郑静</dc:creator>
  <cp:lastModifiedBy>拉着你一起开心</cp:lastModifiedBy>
  <cp:lastPrinted>2016-10-13T10:01:00Z</cp:lastPrinted>
  <dcterms:modified xsi:type="dcterms:W3CDTF">2024-05-30T08:59:39Z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3D9D0DE422D342C482FC7ABF0BBA840E_13</vt:lpwstr>
  </property>
</Properties>
</file>