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9F4D6">
      <w:pPr>
        <w:widowControl/>
        <w:spacing w:beforeAutospacing="1" w:after="100" w:afterAutospacing="1" w:line="360" w:lineRule="auto"/>
        <w:jc w:val="center"/>
        <w:rPr>
          <w:rFonts w:ascii="宋体" w:hAnsi="宋体" w:eastAsia="宋体" w:cs="宋体"/>
          <w:color w:val="auto"/>
          <w:kern w:val="0"/>
          <w:sz w:val="44"/>
          <w:szCs w:val="44"/>
          <w:highlight w:val="none"/>
        </w:rPr>
      </w:pPr>
      <w:r>
        <w:rPr>
          <w:rFonts w:hint="eastAsia" w:ascii="宋体" w:hAnsi="宋体" w:eastAsia="宋体" w:cs="宋体"/>
          <w:b/>
          <w:bCs/>
          <w:color w:val="auto"/>
          <w:kern w:val="0"/>
          <w:sz w:val="44"/>
          <w:szCs w:val="44"/>
          <w:highlight w:val="none"/>
        </w:rPr>
        <w:t>南充市哲学社会科学重点研究基地</w:t>
      </w:r>
    </w:p>
    <w:p w14:paraId="3629F4D7">
      <w:pPr>
        <w:widowControl/>
        <w:spacing w:before="100" w:beforeAutospacing="1" w:afterAutospacing="1" w:line="360" w:lineRule="auto"/>
        <w:jc w:val="center"/>
        <w:rPr>
          <w:rFonts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健康南充研究中心</w:t>
      </w:r>
      <w:r>
        <w:rPr>
          <w:rFonts w:ascii="Times New Roman" w:hAnsi="Times New Roman" w:eastAsia="宋体" w:cs="Times New Roman"/>
          <w:b/>
          <w:bCs/>
          <w:color w:val="auto"/>
          <w:kern w:val="0"/>
          <w:sz w:val="44"/>
          <w:szCs w:val="44"/>
          <w:highlight w:val="none"/>
        </w:rPr>
        <w:t>202</w:t>
      </w:r>
      <w:r>
        <w:rPr>
          <w:rFonts w:hint="eastAsia" w:ascii="Times New Roman" w:hAnsi="Times New Roman" w:eastAsia="宋体" w:cs="Times New Roman"/>
          <w:b/>
          <w:bCs/>
          <w:color w:val="auto"/>
          <w:kern w:val="0"/>
          <w:sz w:val="44"/>
          <w:szCs w:val="44"/>
          <w:highlight w:val="none"/>
        </w:rPr>
        <w:t>4</w:t>
      </w:r>
      <w:r>
        <w:rPr>
          <w:rFonts w:hint="eastAsia" w:ascii="宋体" w:hAnsi="宋体" w:eastAsia="宋体" w:cs="宋体"/>
          <w:b/>
          <w:bCs/>
          <w:color w:val="auto"/>
          <w:kern w:val="0"/>
          <w:sz w:val="44"/>
          <w:szCs w:val="44"/>
          <w:highlight w:val="none"/>
        </w:rPr>
        <w:t>年度项目申报公告</w:t>
      </w:r>
    </w:p>
    <w:p w14:paraId="3629F4D8">
      <w:pPr>
        <w:widowControl/>
        <w:spacing w:before="100" w:beforeAutospacing="1"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各高校及有关单位：</w:t>
      </w:r>
    </w:p>
    <w:p w14:paraId="3629F4D9">
      <w:pPr>
        <w:widowControl/>
        <w:spacing w:beforeAutospacing="1" w:after="100" w:afterAutospacing="1" w:line="360" w:lineRule="auto"/>
        <w:ind w:firstLine="405"/>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《南充市哲学社会科学重点研究基地——健康南充研究中心2024年度课题指南》经广泛征集讨论后正式发布。现就中心</w:t>
      </w:r>
      <w:r>
        <w:rPr>
          <w:rFonts w:ascii="Times New Roman" w:hAnsi="Times New Roman" w:eastAsia="宋体" w:cs="Times New Roman"/>
          <w:color w:val="auto"/>
          <w:kern w:val="0"/>
          <w:sz w:val="28"/>
          <w:szCs w:val="28"/>
          <w:highlight w:val="none"/>
        </w:rPr>
        <w:t>202</w:t>
      </w:r>
      <w:r>
        <w:rPr>
          <w:rFonts w:hint="eastAsia" w:ascii="Times New Roman" w:hAnsi="Times New Roman" w:eastAsia="宋体" w:cs="Times New Roman"/>
          <w:color w:val="auto"/>
          <w:kern w:val="0"/>
          <w:sz w:val="28"/>
          <w:szCs w:val="28"/>
          <w:highlight w:val="none"/>
        </w:rPr>
        <w:t>4</w:t>
      </w:r>
      <w:r>
        <w:rPr>
          <w:rFonts w:hint="eastAsia" w:ascii="宋体" w:hAnsi="宋体" w:eastAsia="宋体" w:cs="宋体"/>
          <w:color w:val="auto"/>
          <w:kern w:val="0"/>
          <w:sz w:val="28"/>
          <w:szCs w:val="28"/>
          <w:highlight w:val="none"/>
        </w:rPr>
        <w:t>年度项目申报工作的有关事项公告如下：</w:t>
      </w:r>
    </w:p>
    <w:p w14:paraId="3629F4DA">
      <w:pPr>
        <w:widowControl/>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一、指导思想</w:t>
      </w:r>
    </w:p>
    <w:p w14:paraId="3629F4DB">
      <w:pPr>
        <w:pStyle w:val="2"/>
        <w:widowControl/>
        <w:ind w:firstLine="560" w:firstLineChars="200"/>
        <w:rPr>
          <w:rFonts w:hint="default" w:cs="宋体"/>
          <w:color w:val="auto"/>
          <w:kern w:val="0"/>
          <w:sz w:val="28"/>
          <w:szCs w:val="28"/>
          <w:highlight w:val="none"/>
        </w:rPr>
      </w:pPr>
      <w:r>
        <w:rPr>
          <w:rFonts w:cs="宋体"/>
          <w:b w:val="0"/>
          <w:bCs w:val="0"/>
          <w:color w:val="auto"/>
          <w:kern w:val="0"/>
          <w:sz w:val="28"/>
          <w:szCs w:val="28"/>
          <w:highlight w:val="none"/>
        </w:rPr>
        <w:t>全面贯彻党的二十大和省委十二届二次全会精神，深入贯彻落实2024年全国卫生健康工作会议精神，</w:t>
      </w:r>
      <w:r>
        <w:rPr>
          <w:rFonts w:hint="default" w:cs="宋体"/>
          <w:b w:val="0"/>
          <w:bCs w:val="0"/>
          <w:color w:val="auto"/>
          <w:kern w:val="0"/>
          <w:sz w:val="28"/>
          <w:szCs w:val="28"/>
          <w:highlight w:val="none"/>
        </w:rPr>
        <w:t>结合</w:t>
      </w:r>
      <w:r>
        <w:rPr>
          <w:rFonts w:cs="宋体"/>
          <w:b w:val="0"/>
          <w:bCs w:val="0"/>
          <w:color w:val="auto"/>
          <w:kern w:val="0"/>
          <w:sz w:val="28"/>
          <w:szCs w:val="28"/>
          <w:highlight w:val="none"/>
        </w:rPr>
        <w:t>《十四五优质高效医疗卫生服务体系建设实施方案》、《“健康中国2030”规划纲要》、《“健康四川2030”规划纲要》，深入落实健康中国战略，加快完善优质高效的医疗卫生服务体系，发挥重点研究基地的引导作用，推动社会科学为繁荣地方基层卫生事业服务，进一步助推卫生健康事业高质量发展，助力拓展医药卫生体制改革，全面推进健康中国建设。</w:t>
      </w:r>
    </w:p>
    <w:p w14:paraId="3629F4DC">
      <w:pPr>
        <w:widowControl/>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color w:val="auto"/>
          <w:kern w:val="0"/>
          <w:sz w:val="28"/>
          <w:szCs w:val="28"/>
          <w:highlight w:val="none"/>
        </w:rPr>
        <w:t>二、</w:t>
      </w:r>
      <w:r>
        <w:rPr>
          <w:rFonts w:hint="eastAsia" w:ascii="宋体" w:hAnsi="宋体" w:eastAsia="宋体" w:cs="宋体"/>
          <w:b/>
          <w:bCs/>
          <w:color w:val="auto"/>
          <w:kern w:val="0"/>
          <w:sz w:val="28"/>
          <w:szCs w:val="28"/>
          <w:highlight w:val="none"/>
        </w:rPr>
        <w:t>项目类别及资助金额</w:t>
      </w:r>
    </w:p>
    <w:p w14:paraId="3629F4DD">
      <w:pPr>
        <w:widowControl/>
        <w:spacing w:beforeAutospacing="1" w:after="100" w:afterAutospacing="1"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课题设重点项目、一般项目、青年项目，有较好前期研究基础的项目优先考虑立项，青年人才优先考虑立项，具有良好团队建设基础的项目优先考虑立项。</w:t>
      </w:r>
    </w:p>
    <w:p w14:paraId="3629F4DE">
      <w:pPr>
        <w:widowControl/>
        <w:spacing w:beforeAutospacing="1" w:after="100" w:afterAutospacing="1"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1.重点项目：申请者应具有副高级及以上专业技术职称或已获得博士学位。项目要求在立项之日起2年内完成，核心期刊公开发表论文1篇，或研究报告获得厅局级以上领导批示（签章）。</w:t>
      </w:r>
    </w:p>
    <w:p w14:paraId="3629F4DF">
      <w:pPr>
        <w:widowControl/>
        <w:spacing w:beforeAutospacing="1" w:after="100" w:afterAutospacing="1"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2.一般项目：申请者应具有中级以上专业技术职称。项目要求在立项之日起2年内完成，在省级以上期刊公开发表论文2篇，或高水平研究报告或获得县处级以上领导批示。</w:t>
      </w:r>
    </w:p>
    <w:p w14:paraId="3629F4E0">
      <w:pPr>
        <w:widowControl/>
        <w:spacing w:beforeAutospacing="1" w:after="100" w:afterAutospacing="1"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3.青年项目：申请者及项目参与者年龄均不超过35周岁。项目要求在立项之日起2年内完成，在省级以上期刊公开发表论文1篇。</w:t>
      </w:r>
    </w:p>
    <w:p w14:paraId="3629F4E1">
      <w:pPr>
        <w:widowControl/>
        <w:spacing w:beforeAutospacing="1" w:after="100" w:afterAutospacing="1"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上述项目采取后补助方式，中心将根据结题情况择优给予一定经费资助。</w:t>
      </w:r>
    </w:p>
    <w:p w14:paraId="3629F4E2">
      <w:pPr>
        <w:widowControl/>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三、申报内容</w:t>
      </w:r>
    </w:p>
    <w:p w14:paraId="3629F4E3">
      <w:pPr>
        <w:widowControl/>
        <w:spacing w:beforeAutospacing="1" w:after="100" w:afterAutospacing="1" w:line="360" w:lineRule="auto"/>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1.详见《健康南充研究中心20</w:t>
      </w:r>
      <w:r>
        <w:rPr>
          <w:rFonts w:ascii="宋体" w:hAnsi="宋体" w:eastAsia="宋体" w:cs="宋体"/>
          <w:color w:val="auto"/>
          <w:kern w:val="0"/>
          <w:sz w:val="28"/>
          <w:szCs w:val="28"/>
          <w:highlight w:val="none"/>
        </w:rPr>
        <w:t>2</w:t>
      </w:r>
      <w:r>
        <w:rPr>
          <w:rFonts w:hint="eastAsia" w:ascii="宋体" w:hAnsi="宋体" w:eastAsia="宋体" w:cs="宋体"/>
          <w:color w:val="auto"/>
          <w:kern w:val="0"/>
          <w:sz w:val="28"/>
          <w:szCs w:val="28"/>
          <w:highlight w:val="none"/>
        </w:rPr>
        <w:t>4年度课题申报指南》（附件1）</w:t>
      </w:r>
    </w:p>
    <w:p w14:paraId="3629F4E4">
      <w:pPr>
        <w:widowControl/>
        <w:spacing w:beforeAutospacing="1" w:after="100" w:afterAutospacing="1" w:line="360" w:lineRule="auto"/>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2.结合实际工作需要自拟题目。</w:t>
      </w:r>
    </w:p>
    <w:p w14:paraId="3629F4E5">
      <w:pPr>
        <w:widowControl/>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四、申报要求</w:t>
      </w:r>
    </w:p>
    <w:p w14:paraId="3629F4E6">
      <w:pPr>
        <w:widowControl/>
        <w:spacing w:before="100" w:beforeAutospacing="1" w:after="100" w:afterAutospacing="1" w:line="360" w:lineRule="auto"/>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1.基础研究力求原创、创新和具有较高的学术价值。</w:t>
      </w:r>
    </w:p>
    <w:p w14:paraId="3629F4E7">
      <w:pPr>
        <w:widowControl/>
        <w:spacing w:before="100" w:beforeAutospacing="1" w:after="100" w:afterAutospacing="1" w:line="360" w:lineRule="auto"/>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2.应用研究立足南充，辐射全国，具有较强的现实操作性和成果转化性。</w:t>
      </w:r>
    </w:p>
    <w:p w14:paraId="3629F4E8">
      <w:pPr>
        <w:widowControl/>
        <w:spacing w:before="100" w:beforeAutospacing="1" w:after="100" w:afterAutospacing="1" w:line="360" w:lineRule="auto"/>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3.不得以同名课题申报省社科规划项目、教育厅项目、科技厅项目或同类基地项目。</w:t>
      </w:r>
    </w:p>
    <w:p w14:paraId="3629F4E9">
      <w:pPr>
        <w:widowControl/>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五、申报办法及时间</w:t>
      </w:r>
    </w:p>
    <w:p w14:paraId="50E460F3">
      <w:pPr>
        <w:widowControl/>
        <w:adjustRightInd w:val="0"/>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color w:val="auto"/>
          <w:kern w:val="0"/>
          <w:sz w:val="28"/>
          <w:szCs w:val="28"/>
          <w:highlight w:val="none"/>
        </w:rPr>
        <w:t>1.</w:t>
      </w:r>
      <w:r>
        <w:rPr>
          <w:rFonts w:hint="eastAsia"/>
          <w:color w:val="auto"/>
          <w:highlight w:val="none"/>
        </w:rPr>
        <w:t xml:space="preserve"> </w:t>
      </w:r>
      <w:r>
        <w:rPr>
          <w:rFonts w:hint="eastAsia" w:ascii="宋体" w:hAnsi="宋体" w:eastAsia="宋体" w:cs="宋体"/>
          <w:color w:val="auto"/>
          <w:kern w:val="0"/>
          <w:sz w:val="28"/>
          <w:szCs w:val="28"/>
          <w:highlight w:val="none"/>
        </w:rPr>
        <w:t>报送材料包括：审查合格的电子版《申报书》</w:t>
      </w:r>
      <w:bookmarkStart w:id="0" w:name="_Hlk182514800"/>
      <w:r>
        <w:rPr>
          <w:rFonts w:hint="eastAsia" w:ascii="宋体" w:hAnsi="宋体" w:eastAsia="宋体" w:cs="宋体"/>
          <w:color w:val="auto"/>
          <w:kern w:val="0"/>
          <w:sz w:val="28"/>
          <w:szCs w:val="28"/>
          <w:highlight w:val="none"/>
        </w:rPr>
        <w:t>（附件2）</w:t>
      </w:r>
      <w:bookmarkEnd w:id="0"/>
      <w:r>
        <w:rPr>
          <w:rFonts w:hint="eastAsia" w:ascii="宋体" w:hAnsi="宋体" w:eastAsia="宋体" w:cs="宋体"/>
          <w:color w:val="auto"/>
          <w:kern w:val="0"/>
          <w:sz w:val="28"/>
          <w:szCs w:val="28"/>
          <w:highlight w:val="none"/>
        </w:rPr>
        <w:t>、《论证活页》（附件3）、本单位《项目汇总表》（附件4）(由组织申报单位统一汇总上报)。</w:t>
      </w:r>
      <w:r>
        <w:rPr>
          <w:rFonts w:hint="eastAsia" w:ascii="宋体" w:hAnsi="宋体" w:eastAsia="宋体" w:cs="宋体"/>
          <w:b/>
          <w:bCs/>
          <w:color w:val="auto"/>
          <w:kern w:val="0"/>
          <w:sz w:val="28"/>
          <w:szCs w:val="28"/>
          <w:highlight w:val="none"/>
        </w:rPr>
        <w:t>审查要点为：材料是否齐全、内容填写是否完整，格式是否正确，不符合者将不予送审。</w:t>
      </w:r>
    </w:p>
    <w:p w14:paraId="142FB4F5">
      <w:pPr>
        <w:widowControl/>
        <w:adjustRightInd w:val="0"/>
        <w:spacing w:beforeAutospacing="1" w:after="100" w:afterAutospacing="1" w:line="360" w:lineRule="auto"/>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报送方式：发送邮箱的压缩文件统一命名为：单位—健康南充研究中心2024年度项目，由所在单位科研管理部门负责人审核后统一申报，不受理个人直接报送。申报书命名为：单位+课题负责人。申报材料发至“中心”指定邮箱：</w:t>
      </w:r>
      <w:r>
        <w:rPr>
          <w:rFonts w:hint="eastAsia" w:ascii="宋体" w:hAnsi="宋体" w:eastAsia="宋体" w:cs="宋体"/>
          <w:b/>
          <w:bCs/>
          <w:color w:val="auto"/>
          <w:kern w:val="0"/>
          <w:sz w:val="28"/>
          <w:szCs w:val="28"/>
          <w:highlight w:val="none"/>
          <w:lang w:val="en-US" w:eastAsia="zh-CN"/>
        </w:rPr>
        <w:t>jkncyj@126.com</w:t>
      </w:r>
      <w:r>
        <w:rPr>
          <w:rFonts w:hint="eastAsia" w:ascii="宋体" w:hAnsi="宋体" w:eastAsia="宋体" w:cs="宋体"/>
          <w:color w:val="auto"/>
          <w:kern w:val="0"/>
          <w:sz w:val="28"/>
          <w:szCs w:val="28"/>
          <w:highlight w:val="none"/>
        </w:rPr>
        <w:t>。</w:t>
      </w:r>
    </w:p>
    <w:p w14:paraId="713A2F88">
      <w:pPr>
        <w:widowControl/>
        <w:adjustRightInd w:val="0"/>
        <w:spacing w:beforeAutospacing="1" w:after="100" w:afterAutospacing="1" w:line="360" w:lineRule="auto"/>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shd w:val="clear" w:color="auto" w:fill="FFFFFF"/>
        </w:rPr>
        <w:t>3.</w:t>
      </w:r>
      <w:r>
        <w:rPr>
          <w:rFonts w:hint="eastAsia"/>
          <w:color w:val="auto"/>
          <w:highlight w:val="none"/>
        </w:rPr>
        <w:t xml:space="preserve"> </w:t>
      </w:r>
      <w:r>
        <w:rPr>
          <w:rFonts w:hint="eastAsia" w:ascii="宋体" w:hAnsi="宋体" w:eastAsia="宋体" w:cs="宋体"/>
          <w:color w:val="auto"/>
          <w:kern w:val="0"/>
          <w:sz w:val="28"/>
          <w:szCs w:val="28"/>
          <w:highlight w:val="none"/>
          <w:shd w:val="clear" w:color="auto" w:fill="FFFFFF"/>
        </w:rPr>
        <w:t>待项目立项公示后，相关课题负责人将单位审核、签字、盖章的纸质申报书原件1份快递至本中心；未收到纸质申报书的，不予立项。</w:t>
      </w:r>
    </w:p>
    <w:p w14:paraId="3629F4ED">
      <w:pPr>
        <w:widowControl/>
        <w:adjustRightInd w:val="0"/>
        <w:spacing w:beforeAutospacing="1" w:after="100" w:afterAutospacing="1" w:line="360" w:lineRule="auto"/>
        <w:jc w:val="left"/>
        <w:rPr>
          <w:rFonts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4.申报时间：即日起至2024年11月29日止（以邮箱接收时间为准）,逾期不予处理。</w:t>
      </w:r>
    </w:p>
    <w:p w14:paraId="3629F4EE">
      <w:pPr>
        <w:widowControl/>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备注：</w:t>
      </w:r>
    </w:p>
    <w:p w14:paraId="3629F4EF">
      <w:pPr>
        <w:widowControl/>
        <w:spacing w:beforeAutospacing="1" w:after="100" w:afterAutospacing="1" w:line="360" w:lineRule="auto"/>
        <w:jc w:val="left"/>
        <w:rPr>
          <w:rFonts w:ascii="宋体" w:hAnsi="宋体" w:eastAsia="宋体" w:cs="宋体"/>
          <w:color w:val="auto"/>
          <w:sz w:val="28"/>
          <w:szCs w:val="28"/>
          <w:highlight w:val="none"/>
        </w:rPr>
      </w:pPr>
      <w:r>
        <w:rPr>
          <w:rFonts w:hint="eastAsia" w:ascii="宋体" w:hAnsi="宋体" w:eastAsia="宋体" w:cs="宋体"/>
          <w:color w:val="auto"/>
          <w:kern w:val="0"/>
          <w:sz w:val="28"/>
          <w:szCs w:val="28"/>
          <w:highlight w:val="none"/>
          <w:shd w:val="clear" w:color="auto" w:fill="FFFFFF"/>
        </w:rPr>
        <w:t xml:space="preserve">1.凡在“中心”立项且已结题并被评为优秀的项目负责人，若再次申报“中心”课题，“中心”予以优先考虑立项。 </w:t>
      </w:r>
    </w:p>
    <w:p w14:paraId="3629F4F0">
      <w:pPr>
        <w:widowControl/>
        <w:spacing w:line="360" w:lineRule="auto"/>
        <w:jc w:val="left"/>
        <w:rPr>
          <w:rFonts w:ascii="宋体" w:hAnsi="宋体" w:eastAsia="宋体" w:cs="宋体"/>
          <w:color w:val="auto"/>
          <w:sz w:val="28"/>
          <w:szCs w:val="28"/>
          <w:highlight w:val="none"/>
        </w:rPr>
      </w:pPr>
      <w:r>
        <w:rPr>
          <w:rFonts w:hint="eastAsia" w:ascii="宋体" w:hAnsi="宋体" w:eastAsia="宋体" w:cs="宋体"/>
          <w:color w:val="auto"/>
          <w:kern w:val="0"/>
          <w:sz w:val="28"/>
          <w:szCs w:val="28"/>
          <w:highlight w:val="none"/>
          <w:shd w:val="clear" w:color="auto" w:fill="FFFFFF"/>
        </w:rPr>
        <w:t xml:space="preserve">2.鼓励高级职称人员积极申报重点项目。鼓励各课题组在保证课题质量的前提下吸纳研究生和优秀本科生参与研究工作。 </w:t>
      </w:r>
    </w:p>
    <w:p w14:paraId="3629F4F1">
      <w:pPr>
        <w:widowControl/>
        <w:spacing w:line="360" w:lineRule="auto"/>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shd w:val="clear" w:color="auto" w:fill="FFFFFF"/>
        </w:rPr>
        <w:t>3.以上项目结题成果发表时须注明“南充市哲学社会科学重点研究基地健康南充研究中心20</w:t>
      </w:r>
      <w:r>
        <w:rPr>
          <w:rFonts w:ascii="宋体" w:hAnsi="宋体" w:eastAsia="宋体" w:cs="宋体"/>
          <w:color w:val="auto"/>
          <w:kern w:val="0"/>
          <w:sz w:val="28"/>
          <w:szCs w:val="28"/>
          <w:highlight w:val="none"/>
          <w:shd w:val="clear" w:color="auto" w:fill="FFFFFF"/>
        </w:rPr>
        <w:t>2</w:t>
      </w:r>
      <w:r>
        <w:rPr>
          <w:rFonts w:hint="eastAsia" w:ascii="宋体" w:hAnsi="宋体" w:eastAsia="宋体" w:cs="宋体"/>
          <w:color w:val="auto"/>
          <w:kern w:val="0"/>
          <w:sz w:val="28"/>
          <w:szCs w:val="28"/>
          <w:highlight w:val="none"/>
          <w:shd w:val="clear" w:color="auto" w:fill="FFFFFF"/>
        </w:rPr>
        <w:t xml:space="preserve">4年度资助项目（项目编号：******）”字样。 </w:t>
      </w:r>
    </w:p>
    <w:p w14:paraId="3629F4F2">
      <w:pPr>
        <w:widowControl/>
        <w:spacing w:beforeAutospacing="1" w:after="100" w:afterAutospacing="1" w:line="360" w:lineRule="auto"/>
        <w:jc w:val="left"/>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七、联系方式</w:t>
      </w:r>
    </w:p>
    <w:p w14:paraId="3629F4F3">
      <w:pPr>
        <w:widowControl/>
        <w:spacing w:before="100" w:beforeAutospacing="1" w:after="100" w:afterAutospacing="1" w:line="360" w:lineRule="auto"/>
        <w:ind w:left="560" w:hanging="560" w:hangingChars="200"/>
        <w:jc w:val="left"/>
        <w:rPr>
          <w:rFonts w:hint="eastAsia" w:ascii="宋体" w:hAnsi="宋体" w:eastAsia="宋体" w:cs="宋体"/>
          <w:color w:val="auto"/>
          <w:kern w:val="0"/>
          <w:sz w:val="28"/>
          <w:szCs w:val="28"/>
          <w:highlight w:val="none"/>
          <w:lang w:eastAsia="zh-CN"/>
        </w:rPr>
      </w:pPr>
      <w:r>
        <w:rPr>
          <w:rFonts w:hint="eastAsia" w:ascii="宋体" w:hAnsi="宋体" w:eastAsia="宋体" w:cs="宋体"/>
          <w:color w:val="auto"/>
          <w:kern w:val="0"/>
          <w:sz w:val="28"/>
          <w:szCs w:val="28"/>
          <w:highlight w:val="none"/>
        </w:rPr>
        <w:t>地址：四川省南充市顺庆区涪江路234号川北医学院</w:t>
      </w:r>
      <w:r>
        <w:rPr>
          <w:rFonts w:hint="eastAsia" w:ascii="宋体" w:hAnsi="宋体" w:eastAsia="宋体" w:cs="宋体"/>
          <w:color w:val="auto"/>
          <w:kern w:val="0"/>
          <w:sz w:val="28"/>
          <w:szCs w:val="28"/>
          <w:highlight w:val="none"/>
          <w:lang w:val="en-US" w:eastAsia="zh-CN"/>
        </w:rPr>
        <w:t>管理学院</w:t>
      </w:r>
    </w:p>
    <w:p w14:paraId="3629F4F4">
      <w:pPr>
        <w:widowControl/>
        <w:spacing w:before="100" w:beforeAutospacing="1" w:after="100" w:afterAutospacing="1" w:line="360" w:lineRule="auto"/>
        <w:ind w:right="105" w:rightChars="5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联系人：万老师</w:t>
      </w:r>
    </w:p>
    <w:p w14:paraId="01A0A913">
      <w:pPr>
        <w:widowControl/>
        <w:numPr>
          <w:ilvl w:val="0"/>
          <w:numId w:val="1"/>
        </w:numPr>
        <w:spacing w:before="100" w:beforeAutospacing="1" w:after="100" w:afterAutospacing="1" w:line="360" w:lineRule="auto"/>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mail：</w:t>
      </w:r>
      <w:r>
        <w:rPr>
          <w:rFonts w:hint="eastAsia" w:ascii="宋体" w:hAnsi="宋体" w:eastAsia="宋体" w:cs="宋体"/>
          <w:color w:val="auto"/>
          <w:kern w:val="0"/>
          <w:sz w:val="28"/>
          <w:szCs w:val="28"/>
          <w:highlight w:val="none"/>
        </w:rPr>
        <w:fldChar w:fldCharType="begin"/>
      </w:r>
      <w:r>
        <w:rPr>
          <w:rFonts w:hint="eastAsia" w:ascii="宋体" w:hAnsi="宋体" w:eastAsia="宋体" w:cs="宋体"/>
          <w:color w:val="auto"/>
          <w:kern w:val="0"/>
          <w:sz w:val="28"/>
          <w:szCs w:val="28"/>
          <w:highlight w:val="none"/>
        </w:rPr>
        <w:instrText xml:space="preserve"> HYPERLINK "mailto:jkncyj@126.com" </w:instrText>
      </w:r>
      <w:r>
        <w:rPr>
          <w:rFonts w:hint="eastAsia" w:ascii="宋体" w:hAnsi="宋体" w:eastAsia="宋体" w:cs="宋体"/>
          <w:color w:val="auto"/>
          <w:kern w:val="0"/>
          <w:sz w:val="28"/>
          <w:szCs w:val="28"/>
          <w:highlight w:val="none"/>
        </w:rPr>
        <w:fldChar w:fldCharType="separate"/>
      </w:r>
      <w:r>
        <w:rPr>
          <w:rStyle w:val="7"/>
          <w:rFonts w:hint="eastAsia" w:ascii="宋体" w:hAnsi="宋体" w:eastAsia="宋体" w:cs="宋体"/>
          <w:kern w:val="0"/>
          <w:sz w:val="28"/>
          <w:szCs w:val="28"/>
          <w:highlight w:val="none"/>
        </w:rPr>
        <w:t>jkncyj@126.com</w:t>
      </w:r>
      <w:r>
        <w:rPr>
          <w:rFonts w:hint="eastAsia" w:ascii="宋体" w:hAnsi="宋体" w:eastAsia="宋体" w:cs="宋体"/>
          <w:color w:val="auto"/>
          <w:kern w:val="0"/>
          <w:sz w:val="28"/>
          <w:szCs w:val="28"/>
          <w:highlight w:val="none"/>
        </w:rPr>
        <w:fldChar w:fldCharType="end"/>
      </w:r>
      <w:bookmarkStart w:id="1" w:name="_GoBack"/>
      <w:bookmarkEnd w:id="1"/>
    </w:p>
    <w:p w14:paraId="5EB3FB3F">
      <w:pPr>
        <w:widowControl/>
        <w:numPr>
          <w:numId w:val="0"/>
        </w:numPr>
        <w:spacing w:before="100" w:beforeAutospacing="1" w:after="100" w:afterAutospacing="1" w:line="360" w:lineRule="auto"/>
        <w:jc w:val="left"/>
        <w:rPr>
          <w:rFonts w:hint="eastAsia" w:ascii="宋体" w:hAnsi="宋体" w:eastAsia="宋体" w:cs="宋体"/>
          <w:color w:val="FF0000"/>
          <w:kern w:val="0"/>
          <w:sz w:val="28"/>
          <w:szCs w:val="28"/>
          <w:highlight w:val="none"/>
        </w:rPr>
      </w:pPr>
      <w:r>
        <w:rPr>
          <w:rFonts w:hint="eastAsia" w:ascii="宋体" w:hAnsi="宋体" w:eastAsia="宋体" w:cs="宋体"/>
          <w:color w:val="FF0000"/>
          <w:kern w:val="0"/>
          <w:sz w:val="28"/>
          <w:szCs w:val="28"/>
          <w:highlight w:val="none"/>
          <w:lang w:val="en-US" w:eastAsia="zh-CN"/>
        </w:rPr>
        <w:t>联系电话：</w:t>
      </w:r>
    </w:p>
    <w:p w14:paraId="0A5CD246">
      <w:pPr>
        <w:widowControl/>
        <w:spacing w:before="100" w:beforeAutospacing="1" w:after="100" w:afterAutospacing="1" w:line="360" w:lineRule="auto"/>
        <w:jc w:val="left"/>
        <w:rPr>
          <w:rFonts w:ascii="宋体" w:hAnsi="宋体" w:eastAsia="宋体" w:cs="宋体"/>
          <w:color w:val="auto"/>
          <w:kern w:val="0"/>
          <w:sz w:val="28"/>
          <w:szCs w:val="28"/>
          <w:highlight w:val="none"/>
        </w:rPr>
      </w:pPr>
    </w:p>
    <w:p w14:paraId="6F2DED9A">
      <w:pPr>
        <w:widowControl/>
        <w:spacing w:before="100" w:beforeAutospacing="1" w:after="100" w:afterAutospacing="1" w:line="360" w:lineRule="auto"/>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附件：1.</w:t>
      </w:r>
      <w:r>
        <w:rPr>
          <w:rFonts w:hint="eastAsia"/>
          <w:color w:val="auto"/>
          <w:highlight w:val="none"/>
        </w:rPr>
        <w:t xml:space="preserve"> </w:t>
      </w:r>
      <w:r>
        <w:rPr>
          <w:rFonts w:hint="eastAsia" w:ascii="宋体" w:hAnsi="宋体" w:eastAsia="宋体" w:cs="宋体"/>
          <w:color w:val="auto"/>
          <w:kern w:val="0"/>
          <w:sz w:val="28"/>
          <w:szCs w:val="28"/>
          <w:highlight w:val="none"/>
        </w:rPr>
        <w:t>健康南充研究中心2024年度课题申报指南</w:t>
      </w:r>
    </w:p>
    <w:p w14:paraId="5DE70A31">
      <w:pPr>
        <w:widowControl/>
        <w:spacing w:before="100" w:beforeAutospacing="1" w:after="100" w:afterAutospacing="1" w:line="360" w:lineRule="auto"/>
        <w:ind w:firstLine="840" w:firstLineChars="3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2.</w:t>
      </w:r>
      <w:r>
        <w:rPr>
          <w:rFonts w:hint="eastAsia"/>
          <w:color w:val="auto"/>
          <w:highlight w:val="none"/>
        </w:rPr>
        <w:t xml:space="preserve"> </w:t>
      </w:r>
      <w:r>
        <w:rPr>
          <w:rFonts w:hint="eastAsia" w:ascii="宋体" w:hAnsi="宋体" w:eastAsia="宋体" w:cs="宋体"/>
          <w:color w:val="auto"/>
          <w:kern w:val="0"/>
          <w:sz w:val="28"/>
          <w:szCs w:val="28"/>
          <w:highlight w:val="none"/>
        </w:rPr>
        <w:t>健康南充研究中心2024年度课题申报书</w:t>
      </w:r>
    </w:p>
    <w:p w14:paraId="57BDB0E1">
      <w:pPr>
        <w:widowControl/>
        <w:spacing w:before="100" w:beforeAutospacing="1" w:after="100" w:afterAutospacing="1" w:line="360" w:lineRule="auto"/>
        <w:ind w:firstLine="840" w:firstLineChars="3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3.</w:t>
      </w:r>
      <w:r>
        <w:rPr>
          <w:rFonts w:hint="eastAsia"/>
          <w:color w:val="auto"/>
          <w:highlight w:val="none"/>
        </w:rPr>
        <w:t xml:space="preserve"> </w:t>
      </w:r>
      <w:r>
        <w:rPr>
          <w:rFonts w:hint="eastAsia" w:ascii="宋体" w:hAnsi="宋体" w:eastAsia="宋体" w:cs="宋体"/>
          <w:color w:val="auto"/>
          <w:kern w:val="0"/>
          <w:sz w:val="28"/>
          <w:szCs w:val="28"/>
          <w:highlight w:val="none"/>
        </w:rPr>
        <w:t>健康南充研究中心2024年度《课题论证》活页</w:t>
      </w:r>
    </w:p>
    <w:p w14:paraId="5E051FC6">
      <w:pPr>
        <w:widowControl/>
        <w:spacing w:before="100" w:beforeAutospacing="1" w:after="100" w:afterAutospacing="1" w:line="360" w:lineRule="auto"/>
        <w:ind w:firstLine="840" w:firstLineChars="3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4.</w:t>
      </w:r>
      <w:r>
        <w:rPr>
          <w:rFonts w:hint="eastAsia"/>
          <w:color w:val="auto"/>
          <w:highlight w:val="none"/>
        </w:rPr>
        <w:t xml:space="preserve"> </w:t>
      </w:r>
      <w:r>
        <w:rPr>
          <w:rFonts w:hint="eastAsia" w:ascii="宋体" w:hAnsi="宋体" w:eastAsia="宋体" w:cs="宋体"/>
          <w:color w:val="auto"/>
          <w:kern w:val="0"/>
          <w:sz w:val="28"/>
          <w:szCs w:val="28"/>
          <w:highlight w:val="none"/>
        </w:rPr>
        <w:t>申报健康南充研究中心2024年度项目课题汇总表</w:t>
      </w:r>
    </w:p>
    <w:p w14:paraId="163F018F">
      <w:pPr>
        <w:widowControl/>
        <w:spacing w:before="100" w:beforeAutospacing="1" w:after="100" w:afterAutospacing="1" w:line="360" w:lineRule="auto"/>
        <w:jc w:val="left"/>
        <w:rPr>
          <w:rFonts w:ascii="宋体" w:hAnsi="宋体" w:eastAsia="宋体" w:cs="宋体"/>
          <w:color w:val="auto"/>
          <w:kern w:val="0"/>
          <w:sz w:val="28"/>
          <w:szCs w:val="28"/>
          <w:highlight w:val="none"/>
          <w:shd w:val="clear" w:color="auto" w:fill="FFFFFF"/>
        </w:rPr>
      </w:pPr>
    </w:p>
    <w:p w14:paraId="3629F4F6">
      <w:pPr>
        <w:widowControl/>
        <w:spacing w:before="100" w:beforeAutospacing="1" w:after="100" w:afterAutospacing="1" w:line="360" w:lineRule="auto"/>
        <w:ind w:firstLine="2940" w:firstLineChars="1050"/>
        <w:jc w:val="right"/>
        <w:rPr>
          <w:rFonts w:ascii="宋体" w:hAnsi="宋体" w:eastAsia="宋体" w:cs="宋体"/>
          <w:color w:val="auto"/>
          <w:kern w:val="0"/>
          <w:sz w:val="28"/>
          <w:szCs w:val="28"/>
          <w:highlight w:val="none"/>
          <w:shd w:val="clear" w:color="auto" w:fill="FFFFFF"/>
        </w:rPr>
      </w:pPr>
      <w:r>
        <w:rPr>
          <w:rFonts w:hint="eastAsia" w:ascii="宋体" w:hAnsi="宋体" w:eastAsia="宋体" w:cs="宋体"/>
          <w:color w:val="auto"/>
          <w:kern w:val="0"/>
          <w:sz w:val="28"/>
          <w:szCs w:val="28"/>
          <w:highlight w:val="none"/>
          <w:shd w:val="clear" w:color="auto" w:fill="FFFFFF"/>
        </w:rPr>
        <w:t>南充市哲学社会科学重点研究基地</w:t>
      </w:r>
    </w:p>
    <w:p w14:paraId="3629F4F7">
      <w:pPr>
        <w:spacing w:line="360" w:lineRule="auto"/>
        <w:ind w:left="525"/>
        <w:jc w:val="center"/>
        <w:rPr>
          <w:color w:val="auto"/>
          <w:sz w:val="28"/>
          <w:szCs w:val="28"/>
          <w:highlight w:val="none"/>
        </w:rPr>
      </w:pPr>
      <w:r>
        <w:rPr>
          <w:rFonts w:hint="eastAsia"/>
          <w:color w:val="auto"/>
          <w:sz w:val="28"/>
          <w:szCs w:val="28"/>
          <w:highlight w:val="none"/>
        </w:rPr>
        <w:t xml:space="preserve">                         健康南充研究中心</w:t>
      </w:r>
    </w:p>
    <w:p w14:paraId="3629F4F8">
      <w:pPr>
        <w:spacing w:line="360" w:lineRule="auto"/>
        <w:ind w:left="525"/>
        <w:jc w:val="center"/>
        <w:rPr>
          <w:color w:val="auto"/>
          <w:sz w:val="28"/>
          <w:szCs w:val="28"/>
          <w:highlight w:val="none"/>
        </w:rPr>
      </w:pPr>
      <w:r>
        <w:rPr>
          <w:rFonts w:hint="eastAsia"/>
          <w:color w:val="auto"/>
          <w:sz w:val="28"/>
          <w:szCs w:val="28"/>
          <w:highlight w:val="none"/>
        </w:rPr>
        <w:t xml:space="preserve">                      2024年11月</w:t>
      </w:r>
    </w:p>
    <w:p w14:paraId="3629F4F9">
      <w:pPr>
        <w:spacing w:line="360" w:lineRule="auto"/>
        <w:ind w:left="525"/>
        <w:jc w:val="right"/>
        <w:rPr>
          <w:color w:val="auto"/>
          <w:sz w:val="28"/>
          <w:szCs w:val="28"/>
          <w:highlight w:val="none"/>
        </w:rPr>
      </w:pPr>
    </w:p>
    <w:p w14:paraId="3629F4FA">
      <w:pPr>
        <w:spacing w:line="360" w:lineRule="auto"/>
        <w:jc w:val="right"/>
        <w:rPr>
          <w:color w:val="auto"/>
          <w:sz w:val="28"/>
          <w:szCs w:val="28"/>
          <w:highlight w:val="none"/>
        </w:rPr>
      </w:pPr>
      <w:r>
        <w:rPr>
          <w:rFonts w:hint="eastAsia"/>
          <w:color w:val="auto"/>
          <w:sz w:val="28"/>
          <w:szCs w:val="28"/>
          <w:highlight w:val="none"/>
        </w:rPr>
        <w:t xml:space="preserve">                         </w:t>
      </w:r>
    </w:p>
    <w:p w14:paraId="3629F4FB">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B0E101"/>
    <w:multiLevelType w:val="singleLevel"/>
    <w:tmpl w:val="40B0E101"/>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4NTJkN2U1YzY0OWIyYjY1ODBlYWIzZjViZDNiNGMifQ=="/>
  </w:docVars>
  <w:rsids>
    <w:rsidRoot w:val="00A22E29"/>
    <w:rsid w:val="00081786"/>
    <w:rsid w:val="00082E1D"/>
    <w:rsid w:val="00112AF5"/>
    <w:rsid w:val="00235B0D"/>
    <w:rsid w:val="00290EFF"/>
    <w:rsid w:val="002A0C1C"/>
    <w:rsid w:val="0030247A"/>
    <w:rsid w:val="003139F0"/>
    <w:rsid w:val="00342ADA"/>
    <w:rsid w:val="0035250C"/>
    <w:rsid w:val="00386077"/>
    <w:rsid w:val="0040653A"/>
    <w:rsid w:val="00652FEA"/>
    <w:rsid w:val="007149DD"/>
    <w:rsid w:val="007210B3"/>
    <w:rsid w:val="007B15C3"/>
    <w:rsid w:val="008766A0"/>
    <w:rsid w:val="009536CF"/>
    <w:rsid w:val="00A22E29"/>
    <w:rsid w:val="00AC4DFF"/>
    <w:rsid w:val="00B81023"/>
    <w:rsid w:val="00B973D7"/>
    <w:rsid w:val="00BB286E"/>
    <w:rsid w:val="00C37014"/>
    <w:rsid w:val="00D7123D"/>
    <w:rsid w:val="00D83006"/>
    <w:rsid w:val="00E1652E"/>
    <w:rsid w:val="00E626C3"/>
    <w:rsid w:val="00ED6431"/>
    <w:rsid w:val="00F070AA"/>
    <w:rsid w:val="00F415E3"/>
    <w:rsid w:val="00F41863"/>
    <w:rsid w:val="2C0E5189"/>
    <w:rsid w:val="2CD75806"/>
    <w:rsid w:val="37EC4B4C"/>
    <w:rsid w:val="3E925B29"/>
    <w:rsid w:val="79481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uiPriority w:val="0"/>
    <w:pP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fontstyle01"/>
    <w:basedOn w:val="6"/>
    <w:autoRedefine/>
    <w:qFormat/>
    <w:uiPriority w:val="0"/>
    <w:rPr>
      <w:rFonts w:hint="eastAsia" w:ascii="宋体" w:hAnsi="宋体" w:eastAsia="宋体"/>
      <w:color w:val="FF1418"/>
      <w:sz w:val="24"/>
      <w:szCs w:val="24"/>
    </w:rPr>
  </w:style>
  <w:style w:type="character" w:customStyle="1" w:styleId="9">
    <w:name w:val="Unresolved Mention"/>
    <w:basedOn w:val="6"/>
    <w:semiHidden/>
    <w:unhideWhenUsed/>
    <w:uiPriority w:val="99"/>
    <w:rPr>
      <w:color w:val="605E5C"/>
      <w:shd w:val="clear" w:color="auto" w:fill="E1DFDD"/>
    </w:rPr>
  </w:style>
  <w:style w:type="character" w:customStyle="1" w:styleId="10">
    <w:name w:val="页眉 字符"/>
    <w:basedOn w:val="6"/>
    <w:link w:val="4"/>
    <w:uiPriority w:val="0"/>
    <w:rPr>
      <w:rFonts w:asciiTheme="minorHAnsi" w:hAnsiTheme="minorHAnsi" w:eastAsiaTheme="minorEastAsia" w:cstheme="minorBidi"/>
      <w:kern w:val="2"/>
      <w:sz w:val="18"/>
      <w:szCs w:val="18"/>
    </w:rPr>
  </w:style>
  <w:style w:type="character" w:customStyle="1" w:styleId="11">
    <w:name w:val="页脚 字符"/>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1433</Words>
  <Characters>1543</Characters>
  <Lines>12</Lines>
  <Paragraphs>3</Paragraphs>
  <TotalTime>101</TotalTime>
  <ScaleCrop>false</ScaleCrop>
  <LinksUpToDate>false</LinksUpToDate>
  <CharactersWithSpaces>1624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2024-09-23T08:53:00Z</dcterms:created>
  <dc:creator>HW</dc:creator>
  <cp:lastModifiedBy>sunday</cp:lastModifiedBy>
  <dcterms:modified xsi:type="dcterms:W3CDTF">2024-11-21T03:38:16Z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BE8BBB9A56704A31A6AA698DED1FF53C_13</vt:lpwstr>
  </property>
</Properties>
</file>