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45" w:afterLines="50" w:line="640" w:lineRule="exact"/>
        <w:jc w:val="left"/>
        <w:rPr>
          <w:rFonts w:hint="eastAsia" w:ascii="黑体" w:hAnsi="黑体" w:eastAsia="黑体"/>
          <w:sz w:val="44"/>
          <w:szCs w:val="36"/>
        </w:rPr>
      </w:pPr>
      <w:bookmarkStart w:id="1" w:name="_GoBack"/>
      <w:bookmarkEnd w:id="1"/>
      <w:r>
        <w:rPr>
          <w:rFonts w:hint="eastAsia" w:ascii="黑体" w:hAnsi="黑体" w:eastAsia="黑体"/>
          <w:sz w:val="44"/>
          <w:szCs w:val="36"/>
        </w:rPr>
        <w:t>附件</w:t>
      </w:r>
      <w:r>
        <w:rPr>
          <w:rFonts w:hint="eastAsia" w:ascii="黑体" w:hAnsi="黑体" w:eastAsia="黑体"/>
          <w:sz w:val="44"/>
          <w:szCs w:val="36"/>
          <w:lang w:val="en-US" w:eastAsia="zh-CN"/>
        </w:rPr>
        <w:t>2</w:t>
      </w:r>
      <w:r>
        <w:rPr>
          <w:rFonts w:hint="eastAsia" w:ascii="黑体" w:hAnsi="黑体" w:eastAsia="黑体"/>
          <w:sz w:val="44"/>
          <w:szCs w:val="36"/>
        </w:rPr>
        <w:t>：</w:t>
      </w:r>
    </w:p>
    <w:p>
      <w:pPr>
        <w:spacing w:after="145" w:afterLines="50" w:line="640" w:lineRule="exact"/>
        <w:jc w:val="center"/>
        <w:rPr>
          <w:rFonts w:ascii="黑体" w:hAnsi="黑体" w:eastAsia="黑体"/>
          <w:sz w:val="44"/>
          <w:szCs w:val="36"/>
        </w:rPr>
      </w:pPr>
      <w:r>
        <w:rPr>
          <w:rFonts w:hint="eastAsia" w:ascii="黑体" w:hAnsi="黑体" w:eastAsia="黑体"/>
          <w:sz w:val="44"/>
          <w:szCs w:val="36"/>
        </w:rPr>
        <w:t>川北医学院基层教学组织标准化建设和示范创建</w:t>
      </w:r>
      <w:r>
        <w:rPr>
          <w:rFonts w:ascii="黑体" w:hAnsi="黑体" w:eastAsia="黑体"/>
          <w:sz w:val="44"/>
          <w:szCs w:val="36"/>
        </w:rPr>
        <w:t>达标</w:t>
      </w:r>
      <w:r>
        <w:rPr>
          <w:rFonts w:hint="eastAsia" w:ascii="黑体" w:hAnsi="黑体" w:eastAsia="黑体"/>
          <w:sz w:val="44"/>
          <w:szCs w:val="36"/>
        </w:rPr>
        <w:t>标准</w:t>
      </w:r>
    </w:p>
    <w:p>
      <w:pPr>
        <w:spacing w:before="290" w:beforeLines="100" w:after="290" w:afterLines="100" w:line="440" w:lineRule="exact"/>
        <w:ind w:firstLine="562" w:firstLineChars="200"/>
        <w:rPr>
          <w:rFonts w:ascii="华文仿宋" w:hAnsi="华文仿宋" w:eastAsia="华文仿宋" w:cs="仿宋_GB2312"/>
          <w:b/>
          <w:color w:val="000000"/>
          <w:sz w:val="28"/>
          <w:szCs w:val="28"/>
        </w:rPr>
      </w:pPr>
      <w:r>
        <w:rPr>
          <w:rFonts w:hint="eastAsia" w:ascii="黑体" w:hAnsi="黑体" w:eastAsia="黑体" w:cs="仿宋_GB2312"/>
          <w:b/>
          <w:color w:val="000000"/>
          <w:sz w:val="30"/>
          <w:szCs w:val="30"/>
        </w:rPr>
        <w:t>一、基层教学组织标准化建设达标情况</w:t>
      </w:r>
    </w:p>
    <w:tbl>
      <w:tblPr>
        <w:tblStyle w:val="3"/>
        <w:tblW w:w="2084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57"/>
        <w:gridCol w:w="1140"/>
        <w:gridCol w:w="2051"/>
        <w:gridCol w:w="14747"/>
        <w:gridCol w:w="164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1" w:hRule="atLeast"/>
          <w:jc w:val="center"/>
        </w:trPr>
        <w:tc>
          <w:tcPr>
            <w:tcW w:w="1257" w:type="dxa"/>
            <w:noWrap/>
            <w:vAlign w:val="center"/>
          </w:tcPr>
          <w:p>
            <w:pPr>
              <w:spacing w:line="432" w:lineRule="exact"/>
              <w:jc w:val="center"/>
              <w:rPr>
                <w:rFonts w:ascii="黑体" w:hAnsi="黑体" w:eastAsia="黑体"/>
                <w:color w:val="000000"/>
                <w:sz w:val="28"/>
                <w:szCs w:val="28"/>
              </w:rPr>
            </w:pPr>
            <w:r>
              <w:rPr>
                <w:rFonts w:hint="eastAsia" w:ascii="黑体" w:hAnsi="黑体" w:eastAsia="黑体"/>
                <w:color w:val="000000"/>
                <w:sz w:val="28"/>
                <w:szCs w:val="28"/>
              </w:rPr>
              <w:t>一级</w:t>
            </w:r>
          </w:p>
          <w:p>
            <w:pPr>
              <w:spacing w:line="432" w:lineRule="exact"/>
              <w:jc w:val="center"/>
              <w:rPr>
                <w:rFonts w:ascii="黑体" w:hAnsi="黑体" w:eastAsia="黑体"/>
                <w:color w:val="000000"/>
                <w:sz w:val="28"/>
                <w:szCs w:val="28"/>
              </w:rPr>
            </w:pPr>
            <w:r>
              <w:rPr>
                <w:rFonts w:hint="eastAsia" w:ascii="黑体" w:hAnsi="黑体" w:eastAsia="黑体"/>
                <w:color w:val="000000"/>
                <w:sz w:val="28"/>
                <w:szCs w:val="28"/>
              </w:rPr>
              <w:t>指标</w:t>
            </w:r>
          </w:p>
        </w:tc>
        <w:tc>
          <w:tcPr>
            <w:tcW w:w="1140" w:type="dxa"/>
            <w:noWrap/>
            <w:vAlign w:val="center"/>
          </w:tcPr>
          <w:p>
            <w:pPr>
              <w:spacing w:line="432" w:lineRule="exact"/>
              <w:jc w:val="center"/>
              <w:rPr>
                <w:rFonts w:ascii="黑体" w:hAnsi="黑体" w:eastAsia="黑体"/>
                <w:color w:val="000000"/>
                <w:sz w:val="28"/>
                <w:szCs w:val="28"/>
              </w:rPr>
            </w:pPr>
            <w:r>
              <w:rPr>
                <w:rFonts w:hint="eastAsia" w:ascii="黑体" w:hAnsi="黑体" w:eastAsia="黑体"/>
                <w:color w:val="000000"/>
                <w:sz w:val="28"/>
                <w:szCs w:val="28"/>
              </w:rPr>
              <w:t>二 级</w:t>
            </w:r>
          </w:p>
          <w:p>
            <w:pPr>
              <w:spacing w:line="432" w:lineRule="exact"/>
              <w:jc w:val="center"/>
              <w:rPr>
                <w:rFonts w:ascii="黑体" w:hAnsi="黑体" w:eastAsia="黑体"/>
                <w:color w:val="000000"/>
                <w:sz w:val="28"/>
                <w:szCs w:val="28"/>
              </w:rPr>
            </w:pPr>
            <w:r>
              <w:rPr>
                <w:rFonts w:hint="eastAsia" w:ascii="黑体" w:hAnsi="黑体" w:eastAsia="黑体"/>
                <w:color w:val="000000"/>
                <w:sz w:val="28"/>
                <w:szCs w:val="28"/>
              </w:rPr>
              <w:t>指 标</w:t>
            </w:r>
          </w:p>
        </w:tc>
        <w:tc>
          <w:tcPr>
            <w:tcW w:w="2051" w:type="dxa"/>
            <w:noWrap/>
            <w:vAlign w:val="center"/>
          </w:tcPr>
          <w:p>
            <w:pPr>
              <w:spacing w:line="432" w:lineRule="exact"/>
              <w:jc w:val="center"/>
              <w:rPr>
                <w:rFonts w:ascii="黑体" w:hAnsi="黑体" w:eastAsia="黑体"/>
                <w:color w:val="000000"/>
                <w:sz w:val="28"/>
                <w:szCs w:val="28"/>
              </w:rPr>
            </w:pPr>
            <w:r>
              <w:rPr>
                <w:rFonts w:hint="eastAsia" w:ascii="黑体" w:hAnsi="黑体" w:eastAsia="黑体"/>
                <w:color w:val="000000"/>
                <w:sz w:val="28"/>
                <w:szCs w:val="28"/>
              </w:rPr>
              <w:t>观测点</w:t>
            </w:r>
          </w:p>
        </w:tc>
        <w:tc>
          <w:tcPr>
            <w:tcW w:w="14747" w:type="dxa"/>
            <w:noWrap w:val="0"/>
            <w:vAlign w:val="center"/>
          </w:tcPr>
          <w:p>
            <w:pPr>
              <w:spacing w:line="432" w:lineRule="exact"/>
              <w:ind w:firstLine="261" w:firstLineChars="100"/>
              <w:jc w:val="center"/>
              <w:rPr>
                <w:rFonts w:ascii="黑体" w:hAnsi="黑体" w:eastAsia="黑体"/>
                <w:color w:val="000000"/>
                <w:sz w:val="28"/>
                <w:szCs w:val="28"/>
              </w:rPr>
            </w:pPr>
            <w:r>
              <w:rPr>
                <w:rFonts w:hint="eastAsia" w:ascii="黑体" w:hAnsi="黑体" w:eastAsia="黑体"/>
                <w:color w:val="000000"/>
                <w:sz w:val="28"/>
                <w:szCs w:val="28"/>
              </w:rPr>
              <w:t>标              准</w:t>
            </w:r>
          </w:p>
        </w:tc>
        <w:tc>
          <w:tcPr>
            <w:tcW w:w="1649" w:type="dxa"/>
            <w:noWrap w:val="0"/>
            <w:vAlign w:val="center"/>
          </w:tcPr>
          <w:p>
            <w:pPr>
              <w:spacing w:line="432" w:lineRule="exact"/>
              <w:ind w:firstLine="21" w:firstLineChars="8"/>
              <w:jc w:val="center"/>
              <w:rPr>
                <w:rFonts w:hint="eastAsia" w:ascii="黑体" w:hAnsi="黑体" w:eastAsia="黑体"/>
                <w:color w:val="000000"/>
                <w:sz w:val="28"/>
                <w:szCs w:val="28"/>
              </w:rPr>
            </w:pPr>
            <w:r>
              <w:rPr>
                <w:rFonts w:hint="eastAsia" w:ascii="黑体" w:hAnsi="黑体" w:eastAsia="黑体"/>
                <w:color w:val="000000"/>
                <w:sz w:val="28"/>
                <w:szCs w:val="28"/>
              </w:rPr>
              <w:t>是否达标</w:t>
            </w:r>
          </w:p>
          <w:p>
            <w:pPr>
              <w:spacing w:line="432" w:lineRule="exact"/>
              <w:jc w:val="center"/>
              <w:rPr>
                <w:rFonts w:hint="eastAsia" w:ascii="黑体" w:hAnsi="黑体" w:eastAsia="黑体"/>
                <w:color w:val="000000"/>
                <w:sz w:val="28"/>
                <w:szCs w:val="28"/>
              </w:rPr>
            </w:pPr>
            <w:r>
              <w:rPr>
                <w:rFonts w:hint="eastAsia" w:ascii="黑体" w:hAnsi="黑体" w:eastAsia="黑体"/>
                <w:color w:val="000000"/>
                <w:sz w:val="28"/>
                <w:szCs w:val="28"/>
              </w:rPr>
              <w:t>（是／否）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0" w:hRule="atLeast"/>
          <w:jc w:val="center"/>
        </w:trPr>
        <w:tc>
          <w:tcPr>
            <w:tcW w:w="1257" w:type="dxa"/>
            <w:vMerge w:val="restart"/>
            <w:noWrap w:val="0"/>
            <w:vAlign w:val="center"/>
          </w:tcPr>
          <w:p>
            <w:pPr>
              <w:spacing w:line="432" w:lineRule="exact"/>
              <w:jc w:val="center"/>
              <w:rPr>
                <w:rFonts w:ascii="黑体" w:hAnsi="黑体" w:eastAsia="黑体"/>
                <w:color w:val="000000"/>
                <w:sz w:val="28"/>
                <w:szCs w:val="28"/>
              </w:rPr>
            </w:pPr>
            <w:r>
              <w:rPr>
                <w:rFonts w:hint="eastAsia" w:ascii="黑体" w:hAnsi="黑体" w:eastAsia="黑体"/>
                <w:color w:val="000000"/>
                <w:sz w:val="28"/>
                <w:szCs w:val="28"/>
              </w:rPr>
              <w:t>组</w:t>
            </w:r>
          </w:p>
          <w:p>
            <w:pPr>
              <w:spacing w:line="432" w:lineRule="exact"/>
              <w:jc w:val="center"/>
              <w:rPr>
                <w:rFonts w:ascii="黑体" w:hAnsi="黑体" w:eastAsia="黑体"/>
                <w:color w:val="000000"/>
                <w:sz w:val="28"/>
                <w:szCs w:val="28"/>
              </w:rPr>
            </w:pPr>
            <w:r>
              <w:rPr>
                <w:rFonts w:hint="eastAsia" w:ascii="黑体" w:hAnsi="黑体" w:eastAsia="黑体"/>
                <w:color w:val="000000"/>
                <w:sz w:val="28"/>
                <w:szCs w:val="28"/>
              </w:rPr>
              <w:t>织</w:t>
            </w:r>
          </w:p>
          <w:p>
            <w:pPr>
              <w:spacing w:line="432" w:lineRule="exact"/>
              <w:jc w:val="center"/>
              <w:rPr>
                <w:rFonts w:ascii="黑体" w:hAnsi="黑体" w:eastAsia="黑体"/>
                <w:color w:val="000000"/>
                <w:sz w:val="28"/>
                <w:szCs w:val="28"/>
              </w:rPr>
            </w:pPr>
            <w:r>
              <w:rPr>
                <w:rFonts w:hint="eastAsia" w:ascii="黑体" w:hAnsi="黑体" w:eastAsia="黑体"/>
                <w:color w:val="000000"/>
                <w:sz w:val="28"/>
                <w:szCs w:val="28"/>
              </w:rPr>
              <w:t>管</w:t>
            </w:r>
          </w:p>
          <w:p>
            <w:pPr>
              <w:spacing w:line="432" w:lineRule="exact"/>
              <w:jc w:val="center"/>
              <w:rPr>
                <w:rFonts w:ascii="黑体" w:hAnsi="黑体" w:eastAsia="黑体"/>
                <w:color w:val="000000"/>
                <w:sz w:val="28"/>
                <w:szCs w:val="28"/>
              </w:rPr>
            </w:pPr>
            <w:r>
              <w:rPr>
                <w:rFonts w:hint="eastAsia" w:ascii="黑体" w:hAnsi="黑体" w:eastAsia="黑体"/>
                <w:color w:val="000000"/>
                <w:sz w:val="28"/>
                <w:szCs w:val="28"/>
              </w:rPr>
              <w:t>理</w:t>
            </w:r>
          </w:p>
        </w:tc>
        <w:tc>
          <w:tcPr>
            <w:tcW w:w="1140" w:type="dxa"/>
            <w:vMerge w:val="restart"/>
            <w:noWrap w:val="0"/>
            <w:vAlign w:val="center"/>
          </w:tcPr>
          <w:p>
            <w:pPr>
              <w:spacing w:line="432" w:lineRule="exact"/>
              <w:jc w:val="center"/>
              <w:rPr>
                <w:rFonts w:ascii="黑体" w:hAnsi="黑体" w:eastAsia="黑体"/>
                <w:color w:val="000000"/>
                <w:sz w:val="24"/>
              </w:rPr>
            </w:pPr>
            <w:r>
              <w:rPr>
                <w:rFonts w:hint="eastAsia" w:ascii="黑体" w:hAnsi="黑体" w:eastAsia="黑体"/>
                <w:color w:val="000000"/>
                <w:sz w:val="24"/>
              </w:rPr>
              <w:t>组织</w:t>
            </w:r>
          </w:p>
          <w:p>
            <w:pPr>
              <w:spacing w:line="432" w:lineRule="exact"/>
              <w:jc w:val="center"/>
              <w:rPr>
                <w:rFonts w:ascii="黑体" w:hAnsi="黑体" w:eastAsia="黑体"/>
                <w:color w:val="000000"/>
                <w:sz w:val="24"/>
              </w:rPr>
            </w:pPr>
            <w:r>
              <w:rPr>
                <w:rFonts w:hint="eastAsia" w:ascii="黑体" w:hAnsi="黑体" w:eastAsia="黑体"/>
                <w:color w:val="000000"/>
                <w:sz w:val="24"/>
              </w:rPr>
              <w:t>设置</w:t>
            </w:r>
          </w:p>
        </w:tc>
        <w:tc>
          <w:tcPr>
            <w:tcW w:w="2051" w:type="dxa"/>
            <w:noWrap w:val="0"/>
            <w:vAlign w:val="center"/>
          </w:tcPr>
          <w:p>
            <w:pPr>
              <w:spacing w:line="432" w:lineRule="exact"/>
              <w:jc w:val="center"/>
              <w:rPr>
                <w:rFonts w:ascii="黑体" w:hAnsi="黑体" w:eastAsia="黑体"/>
                <w:color w:val="000000"/>
                <w:sz w:val="24"/>
              </w:rPr>
            </w:pPr>
            <w:r>
              <w:rPr>
                <w:rFonts w:hint="eastAsia" w:ascii="黑体" w:hAnsi="黑体" w:eastAsia="黑体"/>
                <w:color w:val="000000"/>
                <w:sz w:val="24"/>
              </w:rPr>
              <w:t>设置程序</w:t>
            </w:r>
          </w:p>
        </w:tc>
        <w:tc>
          <w:tcPr>
            <w:tcW w:w="14747" w:type="dxa"/>
            <w:noWrap w:val="0"/>
            <w:vAlign w:val="center"/>
          </w:tcPr>
          <w:p>
            <w:pPr>
              <w:spacing w:line="380" w:lineRule="exact"/>
              <w:rPr>
                <w:rFonts w:hint="eastAsia" w:ascii="仿宋_GB2312" w:hAnsi="宋体" w:eastAsia="仿宋_GB2312"/>
                <w:color w:val="000000"/>
                <w:sz w:val="24"/>
              </w:rPr>
            </w:pPr>
            <w:r>
              <w:rPr>
                <w:rFonts w:hint="eastAsia" w:ascii="仿宋_GB2312" w:hAnsi="华文仿宋" w:eastAsia="仿宋_GB2312" w:cs="仿宋_GB2312"/>
                <w:color w:val="000000"/>
                <w:sz w:val="24"/>
              </w:rPr>
              <w:t>1.基层教学组织设立是否按程序要求设立。</w:t>
            </w:r>
          </w:p>
        </w:tc>
        <w:tc>
          <w:tcPr>
            <w:tcW w:w="1649" w:type="dxa"/>
            <w:noWrap w:val="0"/>
            <w:vAlign w:val="top"/>
          </w:tcPr>
          <w:p>
            <w:pPr>
              <w:ind w:firstLine="442" w:firstLineChars="200"/>
              <w:rPr>
                <w:rFonts w:ascii="仿宋_GB2312" w:hAnsi="华文仿宋"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1257" w:type="dxa"/>
            <w:vMerge w:val="continue"/>
            <w:noWrap w:val="0"/>
            <w:vAlign w:val="center"/>
          </w:tcPr>
          <w:p>
            <w:pPr>
              <w:spacing w:line="432" w:lineRule="exact"/>
              <w:jc w:val="center"/>
              <w:rPr>
                <w:rFonts w:ascii="黑体" w:hAnsi="黑体" w:eastAsia="黑体"/>
                <w:color w:val="000000"/>
                <w:sz w:val="28"/>
                <w:szCs w:val="28"/>
              </w:rPr>
            </w:pPr>
          </w:p>
        </w:tc>
        <w:tc>
          <w:tcPr>
            <w:tcW w:w="1140" w:type="dxa"/>
            <w:vMerge w:val="continue"/>
            <w:noWrap w:val="0"/>
            <w:vAlign w:val="center"/>
          </w:tcPr>
          <w:p>
            <w:pPr>
              <w:spacing w:line="432" w:lineRule="exact"/>
              <w:jc w:val="center"/>
              <w:rPr>
                <w:rFonts w:ascii="黑体" w:hAnsi="黑体" w:eastAsia="黑体"/>
                <w:color w:val="000000"/>
                <w:sz w:val="24"/>
              </w:rPr>
            </w:pPr>
          </w:p>
        </w:tc>
        <w:tc>
          <w:tcPr>
            <w:tcW w:w="2051" w:type="dxa"/>
            <w:noWrap w:val="0"/>
            <w:vAlign w:val="center"/>
          </w:tcPr>
          <w:p>
            <w:pPr>
              <w:spacing w:line="432" w:lineRule="exact"/>
              <w:jc w:val="center"/>
              <w:rPr>
                <w:rFonts w:ascii="黑体" w:hAnsi="黑体" w:eastAsia="黑体"/>
                <w:color w:val="000000"/>
                <w:sz w:val="24"/>
              </w:rPr>
            </w:pPr>
            <w:r>
              <w:rPr>
                <w:rFonts w:hint="eastAsia" w:ascii="黑体" w:hAnsi="黑体" w:eastAsia="黑体"/>
                <w:color w:val="000000"/>
                <w:sz w:val="24"/>
              </w:rPr>
              <w:t>组织名称</w:t>
            </w:r>
          </w:p>
        </w:tc>
        <w:tc>
          <w:tcPr>
            <w:tcW w:w="14747" w:type="dxa"/>
            <w:noWrap w:val="0"/>
            <w:vAlign w:val="center"/>
          </w:tcPr>
          <w:p>
            <w:pPr>
              <w:spacing w:line="380" w:lineRule="exact"/>
              <w:rPr>
                <w:rFonts w:hint="eastAsia" w:ascii="仿宋_GB2312" w:hAnsi="宋体" w:eastAsia="仿宋_GB2312"/>
                <w:color w:val="000000"/>
                <w:sz w:val="24"/>
              </w:rPr>
            </w:pPr>
            <w:r>
              <w:rPr>
                <w:rFonts w:hint="eastAsia" w:ascii="仿宋_GB2312" w:hAnsi="华文仿宋" w:eastAsia="仿宋_GB2312" w:cs="仿宋_GB2312"/>
                <w:color w:val="000000"/>
                <w:sz w:val="24"/>
              </w:rPr>
              <w:t>1.基层教学组织名称是否合理，是否反映教学实际情况。</w:t>
            </w:r>
          </w:p>
        </w:tc>
        <w:tc>
          <w:tcPr>
            <w:tcW w:w="1649" w:type="dxa"/>
            <w:noWrap w:val="0"/>
            <w:vAlign w:val="top"/>
          </w:tcPr>
          <w:p>
            <w:pPr>
              <w:ind w:firstLine="442" w:firstLineChars="200"/>
              <w:rPr>
                <w:rFonts w:hint="eastAsia" w:ascii="仿宋_GB2312" w:hAnsi="华文仿宋"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24" w:hRule="atLeast"/>
          <w:jc w:val="center"/>
        </w:trPr>
        <w:tc>
          <w:tcPr>
            <w:tcW w:w="1257" w:type="dxa"/>
            <w:vMerge w:val="continue"/>
            <w:noWrap w:val="0"/>
            <w:vAlign w:val="center"/>
          </w:tcPr>
          <w:p>
            <w:pPr>
              <w:spacing w:line="432" w:lineRule="exact"/>
              <w:jc w:val="center"/>
              <w:rPr>
                <w:rFonts w:ascii="黑体" w:hAnsi="黑体" w:eastAsia="黑体"/>
                <w:color w:val="000000"/>
                <w:sz w:val="28"/>
                <w:szCs w:val="28"/>
              </w:rPr>
            </w:pPr>
          </w:p>
        </w:tc>
        <w:tc>
          <w:tcPr>
            <w:tcW w:w="1140" w:type="dxa"/>
            <w:vMerge w:val="restart"/>
            <w:noWrap w:val="0"/>
            <w:vAlign w:val="center"/>
          </w:tcPr>
          <w:p>
            <w:pPr>
              <w:spacing w:line="432" w:lineRule="exact"/>
              <w:jc w:val="center"/>
              <w:rPr>
                <w:rFonts w:ascii="黑体" w:hAnsi="黑体" w:eastAsia="黑体"/>
                <w:color w:val="000000"/>
                <w:sz w:val="24"/>
              </w:rPr>
            </w:pPr>
            <w:r>
              <w:rPr>
                <w:rFonts w:hint="eastAsia" w:ascii="黑体" w:hAnsi="黑体" w:eastAsia="黑体"/>
                <w:color w:val="000000"/>
                <w:sz w:val="24"/>
              </w:rPr>
              <w:t>组织</w:t>
            </w:r>
          </w:p>
          <w:p>
            <w:pPr>
              <w:spacing w:line="432" w:lineRule="exact"/>
              <w:jc w:val="center"/>
              <w:rPr>
                <w:rFonts w:ascii="黑体" w:hAnsi="黑体" w:eastAsia="黑体"/>
                <w:color w:val="000000"/>
                <w:sz w:val="24"/>
              </w:rPr>
            </w:pPr>
            <w:r>
              <w:rPr>
                <w:rFonts w:hint="eastAsia" w:ascii="黑体" w:hAnsi="黑体" w:eastAsia="黑体"/>
                <w:color w:val="000000"/>
                <w:sz w:val="24"/>
              </w:rPr>
              <w:t>运行</w:t>
            </w:r>
          </w:p>
        </w:tc>
        <w:tc>
          <w:tcPr>
            <w:tcW w:w="2051" w:type="dxa"/>
            <w:noWrap w:val="0"/>
            <w:vAlign w:val="center"/>
          </w:tcPr>
          <w:p>
            <w:pPr>
              <w:spacing w:line="432" w:lineRule="exact"/>
              <w:jc w:val="center"/>
              <w:rPr>
                <w:rFonts w:ascii="黑体" w:hAnsi="黑体" w:eastAsia="黑体"/>
                <w:color w:val="000000"/>
                <w:sz w:val="24"/>
              </w:rPr>
            </w:pPr>
            <w:r>
              <w:rPr>
                <w:rFonts w:hint="eastAsia" w:ascii="黑体" w:hAnsi="黑体" w:eastAsia="黑体"/>
                <w:color w:val="000000"/>
                <w:sz w:val="24"/>
              </w:rPr>
              <w:t>组织制度</w:t>
            </w:r>
          </w:p>
        </w:tc>
        <w:tc>
          <w:tcPr>
            <w:tcW w:w="14747" w:type="dxa"/>
            <w:noWrap w:val="0"/>
            <w:vAlign w:val="center"/>
          </w:tcPr>
          <w:p>
            <w:pPr>
              <w:spacing w:line="380" w:lineRule="exact"/>
              <w:rPr>
                <w:rFonts w:hint="eastAsia" w:ascii="仿宋_GB2312" w:hAnsi="华文仿宋" w:eastAsia="仿宋_GB2312" w:cs="仿宋_GB2312"/>
                <w:color w:val="000000"/>
                <w:sz w:val="24"/>
              </w:rPr>
            </w:pPr>
            <w:r>
              <w:rPr>
                <w:rFonts w:hint="eastAsia" w:ascii="仿宋_GB2312" w:hAnsi="华文仿宋" w:eastAsia="仿宋_GB2312" w:cs="仿宋_GB2312"/>
                <w:color w:val="000000"/>
                <w:sz w:val="24"/>
              </w:rPr>
              <w:t>1.基层教学组织是否按照要求执行《川北医学院基层教学组织建设工作实施办法》中规定的各项制度。</w:t>
            </w:r>
          </w:p>
        </w:tc>
        <w:tc>
          <w:tcPr>
            <w:tcW w:w="1649" w:type="dxa"/>
            <w:noWrap w:val="0"/>
            <w:vAlign w:val="top"/>
          </w:tcPr>
          <w:p>
            <w:pPr>
              <w:ind w:firstLine="442" w:firstLineChars="200"/>
              <w:rPr>
                <w:rFonts w:hint="eastAsia" w:ascii="仿宋_GB2312" w:hAnsi="华文仿宋"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34" w:hRule="atLeast"/>
          <w:jc w:val="center"/>
        </w:trPr>
        <w:tc>
          <w:tcPr>
            <w:tcW w:w="1257" w:type="dxa"/>
            <w:vMerge w:val="continue"/>
            <w:noWrap w:val="0"/>
            <w:vAlign w:val="center"/>
          </w:tcPr>
          <w:p>
            <w:pPr>
              <w:spacing w:line="432" w:lineRule="exact"/>
              <w:jc w:val="center"/>
              <w:rPr>
                <w:rFonts w:ascii="黑体" w:hAnsi="黑体" w:eastAsia="黑体"/>
                <w:color w:val="000000"/>
                <w:sz w:val="28"/>
                <w:szCs w:val="28"/>
              </w:rPr>
            </w:pPr>
          </w:p>
        </w:tc>
        <w:tc>
          <w:tcPr>
            <w:tcW w:w="1140" w:type="dxa"/>
            <w:vMerge w:val="continue"/>
            <w:noWrap w:val="0"/>
            <w:vAlign w:val="center"/>
          </w:tcPr>
          <w:p>
            <w:pPr>
              <w:spacing w:line="432" w:lineRule="exact"/>
              <w:jc w:val="center"/>
              <w:rPr>
                <w:rFonts w:ascii="黑体" w:hAnsi="黑体" w:eastAsia="黑体"/>
                <w:color w:val="000000"/>
                <w:sz w:val="24"/>
              </w:rPr>
            </w:pPr>
          </w:p>
        </w:tc>
        <w:tc>
          <w:tcPr>
            <w:tcW w:w="2051" w:type="dxa"/>
            <w:noWrap w:val="0"/>
            <w:vAlign w:val="center"/>
          </w:tcPr>
          <w:p>
            <w:pPr>
              <w:spacing w:line="432" w:lineRule="exact"/>
              <w:jc w:val="center"/>
              <w:rPr>
                <w:rFonts w:ascii="黑体" w:hAnsi="黑体" w:eastAsia="黑体"/>
                <w:color w:val="000000"/>
                <w:sz w:val="24"/>
              </w:rPr>
            </w:pPr>
            <w:r>
              <w:rPr>
                <w:rFonts w:hint="eastAsia" w:ascii="黑体" w:hAnsi="黑体" w:eastAsia="黑体"/>
                <w:color w:val="000000"/>
                <w:sz w:val="24"/>
              </w:rPr>
              <w:t>人员职责</w:t>
            </w:r>
          </w:p>
        </w:tc>
        <w:tc>
          <w:tcPr>
            <w:tcW w:w="14747" w:type="dxa"/>
            <w:noWrap w:val="0"/>
            <w:vAlign w:val="center"/>
          </w:tcPr>
          <w:p>
            <w:pPr>
              <w:spacing w:line="380" w:lineRule="exact"/>
              <w:rPr>
                <w:rFonts w:hint="eastAsia" w:ascii="仿宋_GB2312" w:hAnsi="华文仿宋" w:eastAsia="仿宋_GB2312" w:cs="仿宋_GB2312"/>
                <w:color w:val="000000"/>
                <w:sz w:val="24"/>
              </w:rPr>
            </w:pPr>
            <w:r>
              <w:rPr>
                <w:rFonts w:hint="eastAsia" w:ascii="仿宋_GB2312" w:hAnsi="华文仿宋" w:eastAsia="仿宋_GB2312" w:cs="仿宋_GB2312"/>
                <w:color w:val="000000"/>
                <w:sz w:val="24"/>
              </w:rPr>
              <w:t>1.人员是否实现了全覆盖并参与组织活动。</w:t>
            </w:r>
          </w:p>
          <w:p>
            <w:pPr>
              <w:adjustRightInd w:val="0"/>
              <w:spacing w:line="380" w:lineRule="exact"/>
              <w:rPr>
                <w:rFonts w:hint="eastAsia" w:ascii="仿宋_GB2312" w:hAnsi="华文仿宋" w:eastAsia="仿宋_GB2312" w:cs="仿宋_GB2312"/>
                <w:color w:val="000000"/>
                <w:sz w:val="24"/>
              </w:rPr>
            </w:pPr>
            <w:r>
              <w:rPr>
                <w:rFonts w:hint="eastAsia" w:ascii="仿宋_GB2312" w:hAnsi="华文仿宋" w:eastAsia="仿宋_GB2312" w:cs="仿宋_GB2312"/>
                <w:color w:val="000000"/>
                <w:sz w:val="24"/>
              </w:rPr>
              <w:t>2.基层教学组织设1名主要负责人；编制在10人以上的，根据工作需要，可设副职1名，协助主要负责人工作。对20人以上的基层教学组织可酌情设置1个主任岗位和不多于</w:t>
            </w:r>
            <w:r>
              <w:rPr>
                <w:rFonts w:ascii="仿宋_GB2312" w:hAnsi="华文仿宋" w:eastAsia="仿宋_GB2312" w:cs="仿宋_GB2312"/>
                <w:color w:val="000000"/>
                <w:sz w:val="24"/>
              </w:rPr>
              <w:t>2</w:t>
            </w:r>
            <w:r>
              <w:rPr>
                <w:rFonts w:hint="eastAsia" w:ascii="仿宋_GB2312" w:hAnsi="华文仿宋" w:eastAsia="仿宋_GB2312" w:cs="仿宋_GB2312"/>
                <w:color w:val="000000"/>
                <w:sz w:val="24"/>
              </w:rPr>
              <w:t>个的副主任岗位。</w:t>
            </w:r>
          </w:p>
          <w:p>
            <w:pPr>
              <w:spacing w:line="380" w:lineRule="exact"/>
              <w:rPr>
                <w:rFonts w:hint="eastAsia" w:ascii="仿宋_GB2312" w:hAnsi="华文仿宋" w:eastAsia="仿宋_GB2312" w:cs="仿宋_GB2312"/>
                <w:color w:val="000000"/>
                <w:sz w:val="24"/>
              </w:rPr>
            </w:pPr>
            <w:r>
              <w:rPr>
                <w:rFonts w:hint="eastAsia" w:ascii="仿宋_GB2312" w:hAnsi="华文仿宋" w:eastAsia="仿宋_GB2312" w:cs="仿宋_GB2312"/>
                <w:color w:val="000000"/>
                <w:sz w:val="24"/>
              </w:rPr>
              <w:t>3.基层教学组织负责人任命和推选是否符合《川北医学院基层教学组织建设工作实施办法》要求。</w:t>
            </w:r>
          </w:p>
        </w:tc>
        <w:tc>
          <w:tcPr>
            <w:tcW w:w="1649" w:type="dxa"/>
            <w:noWrap w:val="0"/>
            <w:vAlign w:val="top"/>
          </w:tcPr>
          <w:p>
            <w:pPr>
              <w:ind w:firstLine="442" w:firstLineChars="200"/>
              <w:rPr>
                <w:rFonts w:hint="eastAsia" w:ascii="仿宋_GB2312" w:hAnsi="华文仿宋"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34" w:hRule="atLeast"/>
          <w:jc w:val="center"/>
        </w:trPr>
        <w:tc>
          <w:tcPr>
            <w:tcW w:w="1257" w:type="dxa"/>
            <w:vMerge w:val="continue"/>
            <w:noWrap w:val="0"/>
            <w:vAlign w:val="center"/>
          </w:tcPr>
          <w:p>
            <w:pPr>
              <w:spacing w:line="432" w:lineRule="exact"/>
              <w:jc w:val="center"/>
              <w:rPr>
                <w:rFonts w:ascii="黑体" w:hAnsi="黑体" w:eastAsia="黑体"/>
                <w:color w:val="000000"/>
                <w:sz w:val="28"/>
                <w:szCs w:val="28"/>
              </w:rPr>
            </w:pPr>
          </w:p>
        </w:tc>
        <w:tc>
          <w:tcPr>
            <w:tcW w:w="1140" w:type="dxa"/>
            <w:vMerge w:val="continue"/>
            <w:noWrap w:val="0"/>
            <w:vAlign w:val="center"/>
          </w:tcPr>
          <w:p>
            <w:pPr>
              <w:spacing w:line="432" w:lineRule="exact"/>
              <w:jc w:val="center"/>
              <w:rPr>
                <w:rFonts w:ascii="黑体" w:hAnsi="黑体" w:eastAsia="黑体"/>
                <w:color w:val="000000"/>
                <w:sz w:val="24"/>
              </w:rPr>
            </w:pPr>
          </w:p>
        </w:tc>
        <w:tc>
          <w:tcPr>
            <w:tcW w:w="2051" w:type="dxa"/>
            <w:noWrap w:val="0"/>
            <w:vAlign w:val="center"/>
          </w:tcPr>
          <w:p>
            <w:pPr>
              <w:spacing w:line="432" w:lineRule="exact"/>
              <w:jc w:val="center"/>
              <w:rPr>
                <w:rFonts w:ascii="黑体" w:hAnsi="黑体" w:eastAsia="黑体"/>
                <w:color w:val="000000"/>
                <w:sz w:val="24"/>
              </w:rPr>
            </w:pPr>
            <w:r>
              <w:rPr>
                <w:rFonts w:hint="eastAsia" w:ascii="黑体" w:hAnsi="黑体" w:eastAsia="黑体"/>
                <w:color w:val="000000"/>
                <w:sz w:val="24"/>
              </w:rPr>
              <w:t>工作要求</w:t>
            </w:r>
          </w:p>
        </w:tc>
        <w:tc>
          <w:tcPr>
            <w:tcW w:w="14747" w:type="dxa"/>
            <w:noWrap w:val="0"/>
            <w:vAlign w:val="center"/>
          </w:tcPr>
          <w:p>
            <w:pPr>
              <w:spacing w:line="380" w:lineRule="exact"/>
              <w:rPr>
                <w:rFonts w:hint="eastAsia" w:ascii="仿宋_GB2312" w:hAnsi="华文仿宋" w:eastAsia="仿宋_GB2312" w:cs="仿宋_GB2312"/>
                <w:color w:val="000000"/>
                <w:sz w:val="24"/>
              </w:rPr>
            </w:pPr>
            <w:r>
              <w:rPr>
                <w:rFonts w:hint="eastAsia" w:ascii="仿宋_GB2312" w:hAnsi="华文仿宋" w:eastAsia="仿宋_GB2312" w:cs="仿宋_GB2312"/>
                <w:color w:val="000000"/>
                <w:sz w:val="24"/>
              </w:rPr>
              <w:t>1.责任人岗位职责是否落实到位；基层教学组织人员职责是否明确并落实到位。</w:t>
            </w:r>
          </w:p>
          <w:p>
            <w:pPr>
              <w:spacing w:line="380" w:lineRule="exact"/>
              <w:rPr>
                <w:rFonts w:hint="eastAsia" w:ascii="仿宋_GB2312" w:hAnsi="华文仿宋" w:eastAsia="仿宋_GB2312" w:cs="仿宋_GB2312"/>
                <w:color w:val="000000"/>
                <w:sz w:val="24"/>
              </w:rPr>
            </w:pPr>
            <w:r>
              <w:rPr>
                <w:rFonts w:hint="eastAsia" w:ascii="仿宋_GB2312" w:hAnsi="华文仿宋" w:eastAsia="仿宋_GB2312" w:cs="仿宋_GB2312"/>
                <w:color w:val="000000"/>
                <w:sz w:val="24"/>
              </w:rPr>
              <w:t>2.基层教学组织工作职责是否落实到位。</w:t>
            </w:r>
          </w:p>
          <w:p>
            <w:pPr>
              <w:spacing w:line="380" w:lineRule="exact"/>
              <w:rPr>
                <w:rFonts w:hint="eastAsia" w:ascii="仿宋_GB2312" w:hAnsi="华文仿宋" w:eastAsia="仿宋_GB2312" w:cs="仿宋_GB2312"/>
                <w:color w:val="000000"/>
                <w:sz w:val="24"/>
              </w:rPr>
            </w:pPr>
            <w:r>
              <w:rPr>
                <w:rFonts w:hint="eastAsia" w:ascii="仿宋_GB2312" w:hAnsi="华文仿宋" w:eastAsia="仿宋_GB2312" w:cs="仿宋_GB2312"/>
                <w:color w:val="000000"/>
                <w:sz w:val="24"/>
              </w:rPr>
              <w:t>3.基层教学组织工作程序是否符合规定；基层教学组织（教研室）受所在教学单位领导和管理以及学校教务部门的业务指导，并对全体人员工作岗位提4.基层教学组织相关活动开展是否符合《川北医学院基层教学组织建设工作实施办法》中的规定。</w:t>
            </w:r>
          </w:p>
        </w:tc>
        <w:tc>
          <w:tcPr>
            <w:tcW w:w="1649" w:type="dxa"/>
            <w:noWrap w:val="0"/>
            <w:vAlign w:val="top"/>
          </w:tcPr>
          <w:p>
            <w:pPr>
              <w:ind w:firstLine="442" w:firstLineChars="200"/>
              <w:rPr>
                <w:rFonts w:hint="eastAsia" w:ascii="仿宋_GB2312" w:hAnsi="华文仿宋"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17" w:hRule="atLeast"/>
          <w:jc w:val="center"/>
        </w:trPr>
        <w:tc>
          <w:tcPr>
            <w:tcW w:w="1257" w:type="dxa"/>
            <w:vMerge w:val="restart"/>
            <w:noWrap w:val="0"/>
            <w:vAlign w:val="center"/>
          </w:tcPr>
          <w:p>
            <w:pPr>
              <w:spacing w:line="432" w:lineRule="exact"/>
              <w:jc w:val="center"/>
              <w:rPr>
                <w:rFonts w:ascii="黑体" w:hAnsi="黑体" w:eastAsia="黑体"/>
                <w:color w:val="000000"/>
                <w:sz w:val="28"/>
                <w:szCs w:val="28"/>
              </w:rPr>
            </w:pPr>
            <w:r>
              <w:rPr>
                <w:rFonts w:hint="eastAsia" w:ascii="黑体" w:hAnsi="黑体" w:eastAsia="黑体"/>
                <w:color w:val="000000"/>
                <w:sz w:val="28"/>
                <w:szCs w:val="28"/>
              </w:rPr>
              <w:t>职</w:t>
            </w:r>
          </w:p>
          <w:p>
            <w:pPr>
              <w:spacing w:line="432" w:lineRule="exact"/>
              <w:jc w:val="center"/>
              <w:rPr>
                <w:rFonts w:ascii="黑体" w:hAnsi="黑体" w:eastAsia="黑体"/>
                <w:color w:val="000000"/>
                <w:sz w:val="28"/>
                <w:szCs w:val="28"/>
              </w:rPr>
            </w:pPr>
            <w:r>
              <w:rPr>
                <w:rFonts w:hint="eastAsia" w:ascii="黑体" w:hAnsi="黑体" w:eastAsia="黑体"/>
                <w:color w:val="000000"/>
                <w:sz w:val="28"/>
                <w:szCs w:val="28"/>
              </w:rPr>
              <w:t>能</w:t>
            </w:r>
          </w:p>
          <w:p>
            <w:pPr>
              <w:spacing w:line="432" w:lineRule="exact"/>
              <w:jc w:val="center"/>
              <w:rPr>
                <w:rFonts w:ascii="黑体" w:hAnsi="黑体" w:eastAsia="黑体"/>
                <w:color w:val="000000"/>
                <w:sz w:val="28"/>
                <w:szCs w:val="28"/>
              </w:rPr>
            </w:pPr>
            <w:r>
              <w:rPr>
                <w:rFonts w:hint="eastAsia" w:ascii="黑体" w:hAnsi="黑体" w:eastAsia="黑体"/>
                <w:color w:val="000000"/>
                <w:sz w:val="28"/>
                <w:szCs w:val="28"/>
              </w:rPr>
              <w:t>发</w:t>
            </w:r>
          </w:p>
          <w:p>
            <w:pPr>
              <w:spacing w:line="432" w:lineRule="exact"/>
              <w:jc w:val="center"/>
              <w:rPr>
                <w:rFonts w:ascii="黑体" w:hAnsi="黑体" w:eastAsia="黑体"/>
                <w:color w:val="000000"/>
                <w:sz w:val="28"/>
                <w:szCs w:val="28"/>
              </w:rPr>
            </w:pPr>
            <w:r>
              <w:rPr>
                <w:rFonts w:hint="eastAsia" w:ascii="黑体" w:hAnsi="黑体" w:eastAsia="黑体"/>
                <w:color w:val="000000"/>
                <w:sz w:val="28"/>
                <w:szCs w:val="28"/>
              </w:rPr>
              <w:t>挥</w:t>
            </w:r>
          </w:p>
        </w:tc>
        <w:tc>
          <w:tcPr>
            <w:tcW w:w="1140" w:type="dxa"/>
            <w:vMerge w:val="restart"/>
            <w:noWrap w:val="0"/>
            <w:vAlign w:val="center"/>
          </w:tcPr>
          <w:p>
            <w:pPr>
              <w:spacing w:line="432" w:lineRule="exact"/>
              <w:jc w:val="center"/>
              <w:rPr>
                <w:rFonts w:ascii="黑体" w:hAnsi="黑体" w:eastAsia="黑体"/>
                <w:color w:val="000000"/>
                <w:sz w:val="24"/>
              </w:rPr>
            </w:pPr>
            <w:r>
              <w:rPr>
                <w:rFonts w:hint="eastAsia" w:ascii="黑体" w:hAnsi="黑体" w:eastAsia="黑体"/>
                <w:color w:val="000000"/>
                <w:sz w:val="24"/>
              </w:rPr>
              <w:t>教</w:t>
            </w:r>
          </w:p>
          <w:p>
            <w:pPr>
              <w:spacing w:line="432" w:lineRule="exact"/>
              <w:jc w:val="center"/>
              <w:rPr>
                <w:rFonts w:ascii="黑体" w:hAnsi="黑体" w:eastAsia="黑体"/>
                <w:color w:val="000000"/>
                <w:sz w:val="24"/>
              </w:rPr>
            </w:pPr>
            <w:r>
              <w:rPr>
                <w:rFonts w:hint="eastAsia" w:ascii="黑体" w:hAnsi="黑体" w:eastAsia="黑体"/>
                <w:color w:val="000000"/>
                <w:sz w:val="24"/>
              </w:rPr>
              <w:t>学</w:t>
            </w:r>
          </w:p>
          <w:p>
            <w:pPr>
              <w:spacing w:line="432" w:lineRule="exact"/>
              <w:jc w:val="center"/>
              <w:rPr>
                <w:rFonts w:ascii="黑体" w:hAnsi="黑体" w:eastAsia="黑体"/>
                <w:color w:val="000000"/>
                <w:sz w:val="24"/>
              </w:rPr>
            </w:pPr>
            <w:r>
              <w:rPr>
                <w:rFonts w:hint="eastAsia" w:ascii="黑体" w:hAnsi="黑体" w:eastAsia="黑体"/>
                <w:color w:val="000000"/>
                <w:sz w:val="24"/>
              </w:rPr>
              <w:t>管</w:t>
            </w:r>
          </w:p>
          <w:p>
            <w:pPr>
              <w:spacing w:line="432" w:lineRule="exact"/>
              <w:jc w:val="center"/>
              <w:rPr>
                <w:rFonts w:ascii="黑体" w:hAnsi="黑体" w:eastAsia="黑体"/>
                <w:color w:val="000000"/>
                <w:sz w:val="24"/>
              </w:rPr>
            </w:pPr>
            <w:r>
              <w:rPr>
                <w:rFonts w:hint="eastAsia" w:ascii="黑体" w:hAnsi="黑体" w:eastAsia="黑体"/>
                <w:color w:val="000000"/>
                <w:sz w:val="24"/>
              </w:rPr>
              <w:t>理</w:t>
            </w:r>
          </w:p>
        </w:tc>
        <w:tc>
          <w:tcPr>
            <w:tcW w:w="2051" w:type="dxa"/>
            <w:noWrap w:val="0"/>
            <w:vAlign w:val="center"/>
          </w:tcPr>
          <w:p>
            <w:pPr>
              <w:spacing w:line="432" w:lineRule="exact"/>
              <w:jc w:val="center"/>
              <w:rPr>
                <w:rFonts w:ascii="黑体" w:hAnsi="黑体" w:eastAsia="黑体"/>
                <w:color w:val="000000"/>
                <w:sz w:val="24"/>
              </w:rPr>
            </w:pPr>
            <w:r>
              <w:rPr>
                <w:rFonts w:hint="eastAsia" w:ascii="黑体" w:hAnsi="黑体" w:eastAsia="黑体"/>
                <w:color w:val="000000"/>
                <w:sz w:val="24"/>
              </w:rPr>
              <w:t>教学任务落实</w:t>
            </w:r>
          </w:p>
        </w:tc>
        <w:tc>
          <w:tcPr>
            <w:tcW w:w="14747" w:type="dxa"/>
            <w:noWrap w:val="0"/>
            <w:vAlign w:val="center"/>
          </w:tcPr>
          <w:p>
            <w:pPr>
              <w:spacing w:line="380" w:lineRule="exact"/>
              <w:rPr>
                <w:rFonts w:hint="eastAsia" w:ascii="仿宋_GB2312" w:hAnsi="华文仿宋" w:eastAsia="仿宋_GB2312" w:cs="仿宋_GB2312"/>
                <w:color w:val="000000"/>
                <w:sz w:val="24"/>
              </w:rPr>
            </w:pPr>
            <w:r>
              <w:rPr>
                <w:rFonts w:hint="eastAsia" w:ascii="仿宋_GB2312" w:hAnsi="华文仿宋" w:eastAsia="仿宋_GB2312" w:cs="仿宋_GB2312"/>
                <w:color w:val="000000"/>
                <w:sz w:val="24"/>
              </w:rPr>
              <w:t>1.是否按要求落实人才培养方案及教学计划，组织落实所承担课程的教学及其它各项教学任务。</w:t>
            </w:r>
          </w:p>
          <w:p>
            <w:pPr>
              <w:spacing w:line="380" w:lineRule="exact"/>
              <w:rPr>
                <w:rFonts w:hint="eastAsia" w:ascii="仿宋_GB2312" w:hAnsi="华文仿宋" w:eastAsia="仿宋_GB2312" w:cs="仿宋_GB2312"/>
                <w:color w:val="000000"/>
                <w:sz w:val="24"/>
              </w:rPr>
            </w:pPr>
            <w:r>
              <w:rPr>
                <w:rFonts w:hint="eastAsia" w:ascii="仿宋_GB2312" w:hAnsi="华文仿宋" w:eastAsia="仿宋_GB2312" w:cs="仿宋_GB2312"/>
                <w:color w:val="000000"/>
                <w:sz w:val="24"/>
              </w:rPr>
              <w:t>2.对</w:t>
            </w:r>
            <w:r>
              <w:rPr>
                <w:rFonts w:hint="eastAsia" w:ascii="仿宋_GB2312" w:hAnsi="华文仿宋" w:eastAsia="仿宋_GB2312" w:cs="仿宋_GB2312"/>
                <w:b/>
                <w:color w:val="000000"/>
                <w:sz w:val="24"/>
              </w:rPr>
              <w:t>备课、授课、辅导答疑、作业布置与批改、考试或考查、实验、实习（实训）、课程设计、毕业论文等各个教学工作环节</w:t>
            </w:r>
            <w:r>
              <w:rPr>
                <w:rFonts w:hint="eastAsia" w:ascii="仿宋_GB2312" w:hAnsi="华文仿宋" w:eastAsia="仿宋_GB2312" w:cs="仿宋_GB2312"/>
                <w:color w:val="000000"/>
                <w:sz w:val="24"/>
              </w:rPr>
              <w:t>进行指导、检查和督促，</w:t>
            </w:r>
            <w:r>
              <w:rPr>
                <w:rFonts w:hint="eastAsia" w:ascii="仿宋_GB2312" w:hAnsi="华文仿宋" w:eastAsia="仿宋_GB2312" w:cs="仿宋_GB2312"/>
                <w:b/>
                <w:color w:val="000000"/>
                <w:sz w:val="24"/>
              </w:rPr>
              <w:t>按要求完成各项教学工作</w:t>
            </w:r>
            <w:r>
              <w:rPr>
                <w:rFonts w:hint="eastAsia" w:ascii="仿宋_GB2312" w:hAnsi="华文仿宋" w:eastAsia="仿宋_GB2312" w:cs="仿宋_GB2312"/>
                <w:color w:val="000000"/>
                <w:sz w:val="24"/>
              </w:rPr>
              <w:t>。</w:t>
            </w:r>
          </w:p>
          <w:p>
            <w:pPr>
              <w:spacing w:line="380" w:lineRule="exact"/>
              <w:rPr>
                <w:rFonts w:hint="eastAsia" w:ascii="仿宋_GB2312" w:hAnsi="华文仿宋" w:eastAsia="仿宋_GB2312" w:cs="仿宋_GB2312"/>
                <w:color w:val="000000"/>
                <w:sz w:val="24"/>
              </w:rPr>
            </w:pPr>
            <w:r>
              <w:rPr>
                <w:rFonts w:hint="eastAsia" w:ascii="仿宋_GB2312" w:hAnsi="华文仿宋" w:eastAsia="仿宋_GB2312" w:cs="仿宋_GB2312"/>
                <w:color w:val="000000"/>
                <w:sz w:val="24"/>
              </w:rPr>
              <w:t>3.每位教师均完成学校规定的额定教学工作量（双肩挑除外）。</w:t>
            </w:r>
            <w:r>
              <w:rPr>
                <w:rFonts w:hint="eastAsia" w:ascii="仿宋_GB2312" w:hAnsi="华文仿宋" w:eastAsia="仿宋_GB2312" w:cs="仿宋_GB2312"/>
                <w:b/>
                <w:color w:val="000000"/>
                <w:sz w:val="24"/>
              </w:rPr>
              <w:t>未出现因无人上课而调整教学计划的情况；每学期人均调停课不超过1次。</w:t>
            </w:r>
          </w:p>
        </w:tc>
        <w:tc>
          <w:tcPr>
            <w:tcW w:w="1649" w:type="dxa"/>
            <w:noWrap w:val="0"/>
            <w:vAlign w:val="top"/>
          </w:tcPr>
          <w:p>
            <w:pPr>
              <w:ind w:firstLine="442" w:firstLineChars="200"/>
              <w:rPr>
                <w:rFonts w:hint="eastAsia" w:ascii="仿宋_GB2312" w:hAnsi="华文仿宋"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17" w:hRule="atLeast"/>
          <w:jc w:val="center"/>
        </w:trPr>
        <w:tc>
          <w:tcPr>
            <w:tcW w:w="1257" w:type="dxa"/>
            <w:vMerge w:val="continue"/>
            <w:noWrap w:val="0"/>
            <w:vAlign w:val="center"/>
          </w:tcPr>
          <w:p>
            <w:pPr>
              <w:spacing w:line="432" w:lineRule="exact"/>
              <w:jc w:val="center"/>
              <w:rPr>
                <w:rFonts w:ascii="黑体" w:hAnsi="黑体" w:eastAsia="黑体"/>
                <w:color w:val="000000"/>
                <w:sz w:val="28"/>
                <w:szCs w:val="28"/>
              </w:rPr>
            </w:pPr>
          </w:p>
        </w:tc>
        <w:tc>
          <w:tcPr>
            <w:tcW w:w="1140" w:type="dxa"/>
            <w:vMerge w:val="continue"/>
            <w:noWrap w:val="0"/>
            <w:vAlign w:val="center"/>
          </w:tcPr>
          <w:p>
            <w:pPr>
              <w:spacing w:line="432" w:lineRule="exact"/>
              <w:jc w:val="center"/>
              <w:rPr>
                <w:rFonts w:ascii="黑体" w:hAnsi="黑体" w:eastAsia="黑体"/>
                <w:color w:val="000000"/>
                <w:sz w:val="24"/>
              </w:rPr>
            </w:pPr>
          </w:p>
        </w:tc>
        <w:tc>
          <w:tcPr>
            <w:tcW w:w="2051" w:type="dxa"/>
            <w:noWrap w:val="0"/>
            <w:vAlign w:val="center"/>
          </w:tcPr>
          <w:p>
            <w:pPr>
              <w:spacing w:line="432" w:lineRule="exact"/>
              <w:jc w:val="center"/>
              <w:rPr>
                <w:rFonts w:ascii="黑体" w:hAnsi="黑体" w:eastAsia="黑体"/>
                <w:color w:val="000000"/>
                <w:sz w:val="24"/>
              </w:rPr>
            </w:pPr>
            <w:r>
              <w:rPr>
                <w:rFonts w:hint="eastAsia" w:ascii="黑体" w:hAnsi="黑体" w:eastAsia="黑体"/>
                <w:color w:val="000000"/>
                <w:sz w:val="24"/>
              </w:rPr>
              <w:t>教学基本文件</w:t>
            </w:r>
          </w:p>
        </w:tc>
        <w:tc>
          <w:tcPr>
            <w:tcW w:w="14747" w:type="dxa"/>
            <w:noWrap w:val="0"/>
            <w:vAlign w:val="center"/>
          </w:tcPr>
          <w:p>
            <w:pPr>
              <w:spacing w:line="380" w:lineRule="exact"/>
              <w:rPr>
                <w:rFonts w:hint="eastAsia" w:ascii="仿宋_GB2312" w:hAnsi="华文仿宋" w:eastAsia="仿宋_GB2312" w:cs="仿宋_GB2312"/>
                <w:color w:val="000000"/>
                <w:sz w:val="24"/>
              </w:rPr>
            </w:pPr>
            <w:r>
              <w:rPr>
                <w:rFonts w:hint="eastAsia" w:ascii="仿宋_GB2312" w:hAnsi="华文仿宋" w:eastAsia="仿宋_GB2312" w:cs="仿宋_GB2312"/>
                <w:color w:val="000000"/>
                <w:sz w:val="24"/>
              </w:rPr>
              <w:t>1.教学基本文件（包括</w:t>
            </w:r>
            <w:r>
              <w:rPr>
                <w:rFonts w:hint="eastAsia" w:ascii="仿宋_GB2312" w:hAnsi="华文仿宋" w:eastAsia="仿宋_GB2312" w:cs="仿宋_GB2312"/>
                <w:b/>
                <w:color w:val="000000"/>
                <w:sz w:val="24"/>
              </w:rPr>
              <w:t>课程教学大纲、教案、课程表、教学任务书、教学日历、考试安排、教学参考资料、实验（实习、实训）指导书、试题（卷）库、教学实习计划、网络学习材料等</w:t>
            </w:r>
            <w:r>
              <w:rPr>
                <w:rFonts w:hint="eastAsia" w:ascii="仿宋_GB2312" w:hAnsi="华文仿宋" w:eastAsia="仿宋_GB2312" w:cs="仿宋_GB2312"/>
                <w:color w:val="000000"/>
                <w:sz w:val="24"/>
              </w:rPr>
              <w:t>）齐全完备。</w:t>
            </w:r>
          </w:p>
          <w:p>
            <w:pPr>
              <w:spacing w:line="380" w:lineRule="exact"/>
              <w:rPr>
                <w:rFonts w:hint="eastAsia" w:ascii="仿宋_GB2312" w:hAnsi="华文仿宋" w:eastAsia="仿宋_GB2312" w:cs="仿宋_GB2312"/>
                <w:color w:val="000000"/>
                <w:sz w:val="24"/>
              </w:rPr>
            </w:pPr>
            <w:r>
              <w:rPr>
                <w:rFonts w:hint="eastAsia" w:ascii="仿宋_GB2312" w:hAnsi="华文仿宋" w:eastAsia="仿宋_GB2312" w:cs="仿宋_GB2312"/>
                <w:color w:val="000000"/>
                <w:sz w:val="24"/>
              </w:rPr>
              <w:t>2.教学大纲及时修订、课程内容及时更新，教案编写规范，作业（报告）批改认真并反馈到教学中。</w:t>
            </w:r>
          </w:p>
        </w:tc>
        <w:tc>
          <w:tcPr>
            <w:tcW w:w="1649" w:type="dxa"/>
            <w:noWrap w:val="0"/>
            <w:vAlign w:val="top"/>
          </w:tcPr>
          <w:p>
            <w:pPr>
              <w:ind w:firstLine="442" w:firstLineChars="200"/>
              <w:rPr>
                <w:rFonts w:hint="eastAsia" w:ascii="仿宋_GB2312" w:hAnsi="华文仿宋"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17" w:hRule="atLeast"/>
          <w:jc w:val="center"/>
        </w:trPr>
        <w:tc>
          <w:tcPr>
            <w:tcW w:w="1257" w:type="dxa"/>
            <w:vMerge w:val="continue"/>
            <w:noWrap w:val="0"/>
            <w:vAlign w:val="center"/>
          </w:tcPr>
          <w:p>
            <w:pPr>
              <w:spacing w:line="432" w:lineRule="exact"/>
              <w:jc w:val="center"/>
              <w:rPr>
                <w:rFonts w:ascii="黑体" w:hAnsi="黑体" w:eastAsia="黑体"/>
                <w:color w:val="000000"/>
                <w:sz w:val="28"/>
                <w:szCs w:val="28"/>
              </w:rPr>
            </w:pPr>
          </w:p>
        </w:tc>
        <w:tc>
          <w:tcPr>
            <w:tcW w:w="1140" w:type="dxa"/>
            <w:vMerge w:val="continue"/>
            <w:noWrap w:val="0"/>
            <w:vAlign w:val="center"/>
          </w:tcPr>
          <w:p>
            <w:pPr>
              <w:spacing w:line="432" w:lineRule="exact"/>
              <w:jc w:val="center"/>
              <w:rPr>
                <w:rFonts w:ascii="黑体" w:hAnsi="黑体" w:eastAsia="黑体"/>
                <w:color w:val="000000"/>
                <w:sz w:val="24"/>
              </w:rPr>
            </w:pPr>
          </w:p>
        </w:tc>
        <w:tc>
          <w:tcPr>
            <w:tcW w:w="2051" w:type="dxa"/>
            <w:noWrap w:val="0"/>
            <w:vAlign w:val="center"/>
          </w:tcPr>
          <w:p>
            <w:pPr>
              <w:spacing w:line="432" w:lineRule="exact"/>
              <w:jc w:val="center"/>
              <w:rPr>
                <w:rFonts w:ascii="黑体" w:hAnsi="黑体" w:eastAsia="黑体"/>
                <w:color w:val="000000"/>
                <w:sz w:val="24"/>
              </w:rPr>
            </w:pPr>
            <w:r>
              <w:rPr>
                <w:rFonts w:hint="eastAsia" w:ascii="黑体" w:hAnsi="黑体" w:eastAsia="黑体"/>
                <w:color w:val="000000"/>
                <w:sz w:val="24"/>
              </w:rPr>
              <w:t>课堂教学质量较高</w:t>
            </w:r>
          </w:p>
        </w:tc>
        <w:tc>
          <w:tcPr>
            <w:tcW w:w="14747" w:type="dxa"/>
            <w:noWrap w:val="0"/>
            <w:vAlign w:val="center"/>
          </w:tcPr>
          <w:p>
            <w:pPr>
              <w:autoSpaceDE w:val="0"/>
              <w:autoSpaceDN w:val="0"/>
              <w:adjustRightInd w:val="0"/>
              <w:spacing w:line="380" w:lineRule="exact"/>
              <w:rPr>
                <w:rFonts w:hint="eastAsia" w:ascii="仿宋_GB2312" w:hAnsi="华文仿宋" w:eastAsia="仿宋_GB2312" w:cs="仿宋_GB2312"/>
                <w:color w:val="000000"/>
                <w:sz w:val="24"/>
              </w:rPr>
            </w:pPr>
            <w:r>
              <w:rPr>
                <w:rFonts w:hint="eastAsia" w:ascii="仿宋_GB2312" w:hAnsi="华文仿宋" w:eastAsia="仿宋_GB2312" w:cs="仿宋_GB2312"/>
                <w:color w:val="000000"/>
                <w:sz w:val="24"/>
              </w:rPr>
              <w:t>1.教师立德树人，师德师风良好。课堂教学规范，教学纪律严格。课程思政建设有规划、有计划、有落实，效果良好。</w:t>
            </w:r>
          </w:p>
          <w:p>
            <w:pPr>
              <w:autoSpaceDE w:val="0"/>
              <w:autoSpaceDN w:val="0"/>
              <w:adjustRightInd w:val="0"/>
              <w:spacing w:line="380" w:lineRule="exact"/>
              <w:rPr>
                <w:rFonts w:hint="eastAsia" w:ascii="仿宋_GB2312" w:hAnsi="华文仿宋" w:eastAsia="仿宋_GB2312" w:cs="仿宋_GB2312"/>
                <w:color w:val="000000"/>
                <w:sz w:val="24"/>
              </w:rPr>
            </w:pPr>
            <w:r>
              <w:rPr>
                <w:rFonts w:hint="eastAsia" w:ascii="仿宋_GB2312" w:hAnsi="华文仿宋" w:eastAsia="仿宋_GB2312" w:cs="仿宋_GB2312"/>
                <w:color w:val="000000"/>
                <w:sz w:val="24"/>
              </w:rPr>
              <w:t>2.严格执行课程进程计划，教学进程与学校保持一致，变动经过批准，教学日历、日志填写规范。</w:t>
            </w:r>
          </w:p>
          <w:p>
            <w:pPr>
              <w:autoSpaceDE w:val="0"/>
              <w:autoSpaceDN w:val="0"/>
              <w:adjustRightInd w:val="0"/>
              <w:spacing w:line="380" w:lineRule="exact"/>
              <w:rPr>
                <w:rFonts w:hint="eastAsia" w:ascii="仿宋_GB2312" w:hAnsi="华文仿宋" w:eastAsia="仿宋_GB2312" w:cs="仿宋_GB2312"/>
                <w:color w:val="000000"/>
                <w:sz w:val="24"/>
              </w:rPr>
            </w:pPr>
            <w:r>
              <w:rPr>
                <w:rFonts w:hint="eastAsia" w:ascii="仿宋_GB2312" w:hAnsi="华文仿宋" w:eastAsia="仿宋_GB2312" w:cs="仿宋_GB2312"/>
                <w:color w:val="000000"/>
                <w:sz w:val="24"/>
              </w:rPr>
              <w:t>3.教学效果满意度高，每学年开展有教学评价和教学质量分析。</w:t>
            </w:r>
          </w:p>
          <w:p>
            <w:pPr>
              <w:autoSpaceDE w:val="0"/>
              <w:autoSpaceDN w:val="0"/>
              <w:adjustRightInd w:val="0"/>
              <w:spacing w:line="380" w:lineRule="exact"/>
              <w:rPr>
                <w:rFonts w:hint="eastAsia" w:ascii="仿宋_GB2312" w:hAnsi="宋体" w:eastAsia="仿宋_GB2312"/>
                <w:color w:val="000000"/>
                <w:sz w:val="24"/>
              </w:rPr>
            </w:pPr>
            <w:r>
              <w:rPr>
                <w:rFonts w:hint="eastAsia" w:ascii="仿宋_GB2312" w:hAnsi="华文仿宋" w:eastAsia="仿宋_GB2312" w:cs="仿宋_GB2312"/>
                <w:b/>
                <w:color w:val="000000"/>
                <w:sz w:val="24"/>
              </w:rPr>
              <w:t>4.学生评教整体在良好以上。近三年无违反高校教师职业道德规范和校规校纪现象；无随意调停课、迟到、提前下课等教学事故发生。</w:t>
            </w:r>
          </w:p>
        </w:tc>
        <w:tc>
          <w:tcPr>
            <w:tcW w:w="1649" w:type="dxa"/>
            <w:noWrap w:val="0"/>
            <w:vAlign w:val="top"/>
          </w:tcPr>
          <w:p>
            <w:pPr>
              <w:ind w:firstLine="442" w:firstLineChars="200"/>
              <w:rPr>
                <w:rFonts w:hint="eastAsia" w:ascii="仿宋_GB2312" w:hAnsi="华文仿宋"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18" w:hRule="atLeast"/>
          <w:jc w:val="center"/>
        </w:trPr>
        <w:tc>
          <w:tcPr>
            <w:tcW w:w="1257" w:type="dxa"/>
            <w:vMerge w:val="continue"/>
            <w:noWrap w:val="0"/>
            <w:vAlign w:val="center"/>
          </w:tcPr>
          <w:p>
            <w:pPr>
              <w:spacing w:line="432" w:lineRule="exact"/>
              <w:jc w:val="center"/>
              <w:rPr>
                <w:rFonts w:ascii="黑体" w:hAnsi="黑体" w:eastAsia="黑体"/>
                <w:color w:val="000000"/>
                <w:sz w:val="28"/>
                <w:szCs w:val="28"/>
              </w:rPr>
            </w:pPr>
          </w:p>
        </w:tc>
        <w:tc>
          <w:tcPr>
            <w:tcW w:w="1140" w:type="dxa"/>
            <w:vMerge w:val="continue"/>
            <w:noWrap w:val="0"/>
            <w:vAlign w:val="center"/>
          </w:tcPr>
          <w:p>
            <w:pPr>
              <w:spacing w:line="432" w:lineRule="exact"/>
              <w:jc w:val="center"/>
              <w:rPr>
                <w:rFonts w:ascii="黑体" w:hAnsi="黑体" w:eastAsia="黑体"/>
                <w:color w:val="000000"/>
                <w:sz w:val="24"/>
              </w:rPr>
            </w:pPr>
          </w:p>
        </w:tc>
        <w:tc>
          <w:tcPr>
            <w:tcW w:w="2051" w:type="dxa"/>
            <w:noWrap w:val="0"/>
            <w:vAlign w:val="center"/>
          </w:tcPr>
          <w:p>
            <w:pPr>
              <w:spacing w:line="432" w:lineRule="exact"/>
              <w:jc w:val="center"/>
              <w:rPr>
                <w:rFonts w:ascii="黑体" w:hAnsi="黑体" w:eastAsia="黑体" w:cs="FZSSJW--GB1-0"/>
                <w:kern w:val="0"/>
                <w:sz w:val="24"/>
              </w:rPr>
            </w:pPr>
            <w:r>
              <w:rPr>
                <w:rFonts w:hint="eastAsia" w:ascii="黑体" w:hAnsi="黑体" w:eastAsia="黑体"/>
                <w:color w:val="000000"/>
                <w:sz w:val="24"/>
              </w:rPr>
              <w:t>考试管理规范</w:t>
            </w:r>
          </w:p>
        </w:tc>
        <w:tc>
          <w:tcPr>
            <w:tcW w:w="14747" w:type="dxa"/>
            <w:noWrap w:val="0"/>
            <w:vAlign w:val="center"/>
          </w:tcPr>
          <w:p>
            <w:pPr>
              <w:spacing w:line="380" w:lineRule="exact"/>
              <w:rPr>
                <w:rFonts w:hint="eastAsia" w:ascii="仿宋_GB2312" w:hAnsi="华文仿宋" w:eastAsia="仿宋_GB2312" w:cs="仿宋_GB2312"/>
                <w:color w:val="000000"/>
                <w:sz w:val="24"/>
              </w:rPr>
            </w:pPr>
            <w:r>
              <w:rPr>
                <w:rFonts w:hint="eastAsia" w:ascii="仿宋_GB2312" w:hAnsi="华文仿宋" w:eastAsia="仿宋_GB2312" w:cs="仿宋_GB2312"/>
                <w:color w:val="000000"/>
                <w:sz w:val="24"/>
              </w:rPr>
              <w:t>1.根据考试大纲（结合题库、试卷库）命题；考后及时进行试卷的批阅、分析，成绩登录错漏在允许范围内。</w:t>
            </w:r>
          </w:p>
          <w:p>
            <w:pPr>
              <w:spacing w:line="380" w:lineRule="exact"/>
              <w:rPr>
                <w:rFonts w:hint="eastAsia" w:ascii="仿宋_GB2312" w:eastAsia="仿宋_GB2312" w:cs="FZSSJW--GB1-0"/>
                <w:kern w:val="0"/>
                <w:sz w:val="24"/>
              </w:rPr>
            </w:pPr>
            <w:r>
              <w:rPr>
                <w:rFonts w:hint="eastAsia" w:ascii="仿宋_GB2312" w:hAnsi="华文仿宋" w:eastAsia="仿宋_GB2312" w:cs="仿宋_GB2312"/>
                <w:color w:val="000000"/>
                <w:sz w:val="24"/>
              </w:rPr>
              <w:t>2.考试试卷、答卷、试卷分析等材料规范存档，保存完整。试卷试题质量高，</w:t>
            </w:r>
            <w:r>
              <w:rPr>
                <w:rFonts w:hint="eastAsia" w:ascii="仿宋_GB2312" w:hAnsi="华文仿宋" w:eastAsia="仿宋_GB2312" w:cs="仿宋_GB2312"/>
                <w:b/>
                <w:color w:val="000000"/>
                <w:sz w:val="24"/>
              </w:rPr>
              <w:t>难易度、题量、题型合理，与教学大纲要求一致；学生成绩呈正态分布。</w:t>
            </w:r>
          </w:p>
        </w:tc>
        <w:tc>
          <w:tcPr>
            <w:tcW w:w="1649" w:type="dxa"/>
            <w:noWrap w:val="0"/>
            <w:vAlign w:val="top"/>
          </w:tcPr>
          <w:p>
            <w:pPr>
              <w:ind w:firstLine="442" w:firstLineChars="200"/>
              <w:rPr>
                <w:rFonts w:hint="eastAsia" w:ascii="仿宋_GB2312" w:hAnsi="华文仿宋"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13" w:hRule="atLeast"/>
          <w:jc w:val="center"/>
        </w:trPr>
        <w:tc>
          <w:tcPr>
            <w:tcW w:w="1257" w:type="dxa"/>
            <w:vMerge w:val="continue"/>
            <w:noWrap w:val="0"/>
            <w:vAlign w:val="center"/>
          </w:tcPr>
          <w:p>
            <w:pPr>
              <w:spacing w:line="432" w:lineRule="exact"/>
              <w:jc w:val="center"/>
              <w:rPr>
                <w:rFonts w:ascii="黑体" w:hAnsi="黑体" w:eastAsia="黑体"/>
                <w:color w:val="000000"/>
                <w:sz w:val="28"/>
                <w:szCs w:val="28"/>
              </w:rPr>
            </w:pPr>
          </w:p>
        </w:tc>
        <w:tc>
          <w:tcPr>
            <w:tcW w:w="1140" w:type="dxa"/>
            <w:vMerge w:val="restart"/>
            <w:noWrap w:val="0"/>
            <w:vAlign w:val="center"/>
          </w:tcPr>
          <w:p>
            <w:pPr>
              <w:spacing w:line="432" w:lineRule="exact"/>
              <w:jc w:val="center"/>
              <w:rPr>
                <w:rFonts w:ascii="黑体" w:hAnsi="黑体" w:eastAsia="黑体"/>
                <w:color w:val="000000"/>
                <w:sz w:val="24"/>
              </w:rPr>
            </w:pPr>
          </w:p>
          <w:p>
            <w:pPr>
              <w:spacing w:line="432" w:lineRule="exact"/>
              <w:jc w:val="center"/>
              <w:rPr>
                <w:rFonts w:ascii="黑体" w:hAnsi="黑体" w:eastAsia="黑体"/>
                <w:color w:val="000000"/>
                <w:sz w:val="24"/>
              </w:rPr>
            </w:pPr>
            <w:r>
              <w:rPr>
                <w:rFonts w:hint="eastAsia" w:ascii="黑体" w:hAnsi="黑体" w:eastAsia="黑体"/>
                <w:color w:val="000000"/>
                <w:sz w:val="24"/>
              </w:rPr>
              <w:t>教</w:t>
            </w:r>
          </w:p>
          <w:p>
            <w:pPr>
              <w:spacing w:line="432" w:lineRule="exact"/>
              <w:jc w:val="center"/>
              <w:rPr>
                <w:rFonts w:ascii="黑体" w:hAnsi="黑体" w:eastAsia="黑体"/>
                <w:color w:val="000000"/>
                <w:sz w:val="24"/>
              </w:rPr>
            </w:pPr>
            <w:r>
              <w:rPr>
                <w:rFonts w:hint="eastAsia" w:ascii="黑体" w:hAnsi="黑体" w:eastAsia="黑体"/>
                <w:color w:val="000000"/>
                <w:sz w:val="24"/>
              </w:rPr>
              <w:t>学</w:t>
            </w:r>
          </w:p>
          <w:p>
            <w:pPr>
              <w:spacing w:line="432" w:lineRule="exact"/>
              <w:jc w:val="center"/>
              <w:rPr>
                <w:rFonts w:ascii="黑体" w:hAnsi="黑体" w:eastAsia="黑体"/>
                <w:color w:val="000000"/>
                <w:sz w:val="24"/>
              </w:rPr>
            </w:pPr>
            <w:r>
              <w:rPr>
                <w:rFonts w:hint="eastAsia" w:ascii="黑体" w:hAnsi="黑体" w:eastAsia="黑体"/>
                <w:color w:val="000000"/>
                <w:sz w:val="24"/>
              </w:rPr>
              <w:t>建</w:t>
            </w:r>
          </w:p>
          <w:p>
            <w:pPr>
              <w:spacing w:line="432" w:lineRule="exact"/>
              <w:jc w:val="center"/>
              <w:rPr>
                <w:rFonts w:ascii="黑体" w:hAnsi="黑体" w:eastAsia="黑体"/>
                <w:color w:val="000000"/>
                <w:sz w:val="24"/>
              </w:rPr>
            </w:pPr>
            <w:r>
              <w:rPr>
                <w:rFonts w:hint="eastAsia" w:ascii="黑体" w:hAnsi="黑体" w:eastAsia="黑体"/>
                <w:color w:val="000000"/>
                <w:sz w:val="24"/>
              </w:rPr>
              <w:t>设</w:t>
            </w:r>
          </w:p>
        </w:tc>
        <w:tc>
          <w:tcPr>
            <w:tcW w:w="2051" w:type="dxa"/>
            <w:noWrap w:val="0"/>
            <w:vAlign w:val="center"/>
          </w:tcPr>
          <w:p>
            <w:pPr>
              <w:spacing w:line="432" w:lineRule="exact"/>
              <w:jc w:val="center"/>
              <w:rPr>
                <w:rFonts w:ascii="黑体" w:hAnsi="黑体" w:eastAsia="黑体"/>
                <w:color w:val="000000"/>
                <w:sz w:val="24"/>
              </w:rPr>
            </w:pPr>
            <w:r>
              <w:rPr>
                <w:rFonts w:hint="eastAsia" w:ascii="黑体" w:hAnsi="黑体" w:eastAsia="黑体"/>
                <w:color w:val="000000"/>
                <w:sz w:val="24"/>
              </w:rPr>
              <w:t>专业建设</w:t>
            </w:r>
          </w:p>
        </w:tc>
        <w:tc>
          <w:tcPr>
            <w:tcW w:w="14747" w:type="dxa"/>
            <w:noWrap w:val="0"/>
            <w:vAlign w:val="center"/>
          </w:tcPr>
          <w:p>
            <w:pPr>
              <w:spacing w:line="380" w:lineRule="exact"/>
              <w:rPr>
                <w:rFonts w:hint="eastAsia" w:ascii="仿宋_GB2312" w:hAnsi="华文仿宋" w:eastAsia="仿宋_GB2312" w:cs="仿宋_GB2312"/>
                <w:color w:val="000000"/>
                <w:sz w:val="24"/>
              </w:rPr>
            </w:pPr>
            <w:r>
              <w:rPr>
                <w:rFonts w:hint="eastAsia" w:ascii="仿宋_GB2312" w:hAnsi="华文仿宋" w:eastAsia="仿宋_GB2312" w:cs="仿宋_GB2312"/>
                <w:color w:val="000000"/>
                <w:sz w:val="24"/>
              </w:rPr>
              <w:t>1.在院系（部）组织下参与制订专业建设规划、新专业论证、专业评估、专业认证等工作。</w:t>
            </w:r>
          </w:p>
          <w:p>
            <w:pPr>
              <w:spacing w:line="380" w:lineRule="exact"/>
              <w:rPr>
                <w:rFonts w:hint="eastAsia" w:ascii="仿宋_GB2312" w:hAnsi="华文仿宋" w:eastAsia="仿宋_GB2312" w:cs="仿宋_GB2312"/>
                <w:color w:val="000000"/>
                <w:sz w:val="24"/>
              </w:rPr>
            </w:pPr>
            <w:r>
              <w:rPr>
                <w:rFonts w:hint="eastAsia" w:ascii="仿宋_GB2312" w:hAnsi="华文仿宋" w:eastAsia="仿宋_GB2312" w:cs="仿宋_GB2312"/>
                <w:color w:val="000000"/>
                <w:sz w:val="24"/>
              </w:rPr>
              <w:t>2.落实示范专业、特色专业、综合改革试点专业等建设任务。</w:t>
            </w:r>
          </w:p>
          <w:p>
            <w:pPr>
              <w:spacing w:line="380" w:lineRule="exact"/>
              <w:rPr>
                <w:rFonts w:hint="eastAsia" w:ascii="仿宋_GB2312" w:hAnsi="华文仿宋" w:eastAsia="仿宋_GB2312" w:cs="仿宋_GB2312"/>
                <w:color w:val="000000"/>
                <w:sz w:val="24"/>
              </w:rPr>
            </w:pPr>
            <w:r>
              <w:rPr>
                <w:rFonts w:hint="eastAsia" w:ascii="仿宋_GB2312" w:hAnsi="华文仿宋" w:eastAsia="仿宋_GB2312" w:cs="仿宋_GB2312"/>
                <w:color w:val="000000"/>
                <w:sz w:val="24"/>
              </w:rPr>
              <w:t>3.参与制定专业人才培养方案。</w:t>
            </w:r>
          </w:p>
        </w:tc>
        <w:tc>
          <w:tcPr>
            <w:tcW w:w="1649" w:type="dxa"/>
            <w:noWrap w:val="0"/>
            <w:vAlign w:val="top"/>
          </w:tcPr>
          <w:p>
            <w:pPr>
              <w:ind w:firstLine="442" w:firstLineChars="200"/>
              <w:rPr>
                <w:rFonts w:hint="eastAsia" w:ascii="仿宋_GB2312" w:hAnsi="华文仿宋"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17" w:hRule="atLeast"/>
          <w:jc w:val="center"/>
        </w:trPr>
        <w:tc>
          <w:tcPr>
            <w:tcW w:w="1257" w:type="dxa"/>
            <w:vMerge w:val="continue"/>
            <w:noWrap w:val="0"/>
            <w:vAlign w:val="center"/>
          </w:tcPr>
          <w:p>
            <w:pPr>
              <w:spacing w:line="432" w:lineRule="exact"/>
              <w:jc w:val="center"/>
              <w:rPr>
                <w:rFonts w:ascii="黑体" w:hAnsi="黑体" w:eastAsia="黑体"/>
                <w:color w:val="000000"/>
                <w:sz w:val="28"/>
                <w:szCs w:val="28"/>
              </w:rPr>
            </w:pPr>
          </w:p>
        </w:tc>
        <w:tc>
          <w:tcPr>
            <w:tcW w:w="1140" w:type="dxa"/>
            <w:vMerge w:val="continue"/>
            <w:noWrap w:val="0"/>
            <w:vAlign w:val="center"/>
          </w:tcPr>
          <w:p>
            <w:pPr>
              <w:spacing w:line="432" w:lineRule="exact"/>
              <w:jc w:val="center"/>
              <w:rPr>
                <w:rFonts w:ascii="黑体" w:hAnsi="黑体" w:eastAsia="黑体"/>
                <w:color w:val="000000"/>
                <w:sz w:val="24"/>
              </w:rPr>
            </w:pPr>
          </w:p>
        </w:tc>
        <w:tc>
          <w:tcPr>
            <w:tcW w:w="2051" w:type="dxa"/>
            <w:noWrap w:val="0"/>
            <w:vAlign w:val="center"/>
          </w:tcPr>
          <w:p>
            <w:pPr>
              <w:spacing w:line="432" w:lineRule="exact"/>
              <w:jc w:val="center"/>
              <w:rPr>
                <w:rFonts w:ascii="黑体" w:hAnsi="黑体" w:eastAsia="黑体"/>
                <w:color w:val="000000"/>
                <w:sz w:val="24"/>
              </w:rPr>
            </w:pPr>
            <w:r>
              <w:rPr>
                <w:rFonts w:hint="eastAsia" w:ascii="黑体" w:hAnsi="黑体" w:eastAsia="黑体"/>
                <w:color w:val="000000"/>
                <w:sz w:val="24"/>
              </w:rPr>
              <w:t>课程建设</w:t>
            </w:r>
          </w:p>
        </w:tc>
        <w:tc>
          <w:tcPr>
            <w:tcW w:w="14747" w:type="dxa"/>
            <w:noWrap w:val="0"/>
            <w:vAlign w:val="center"/>
          </w:tcPr>
          <w:p>
            <w:pPr>
              <w:spacing w:line="380" w:lineRule="exact"/>
              <w:rPr>
                <w:rFonts w:hint="eastAsia" w:ascii="仿宋_GB2312" w:hAnsi="华文仿宋" w:eastAsia="仿宋_GB2312" w:cs="仿宋_GB2312"/>
                <w:color w:val="000000"/>
                <w:sz w:val="24"/>
              </w:rPr>
            </w:pPr>
            <w:r>
              <w:rPr>
                <w:rFonts w:hint="eastAsia" w:ascii="仿宋_GB2312" w:hAnsi="华文仿宋" w:eastAsia="仿宋_GB2312" w:cs="仿宋_GB2312"/>
                <w:color w:val="000000"/>
                <w:sz w:val="24"/>
              </w:rPr>
              <w:t>1.制定有课程建设规划，每门课程有教学大纲。</w:t>
            </w:r>
          </w:p>
          <w:p>
            <w:pPr>
              <w:spacing w:line="380" w:lineRule="exact"/>
              <w:rPr>
                <w:rFonts w:hint="eastAsia" w:ascii="仿宋_GB2312" w:hAnsi="华文仿宋" w:eastAsia="仿宋_GB2312" w:cs="仿宋_GB2312"/>
                <w:color w:val="000000"/>
                <w:sz w:val="24"/>
              </w:rPr>
            </w:pPr>
            <w:r>
              <w:rPr>
                <w:rFonts w:hint="eastAsia" w:ascii="仿宋_GB2312" w:hAnsi="华文仿宋" w:eastAsia="仿宋_GB2312" w:cs="仿宋_GB2312"/>
                <w:color w:val="000000"/>
                <w:sz w:val="24"/>
              </w:rPr>
              <w:t>2.开展一流课程、课程思政等建设。</w:t>
            </w:r>
          </w:p>
          <w:p>
            <w:pPr>
              <w:spacing w:line="380" w:lineRule="exact"/>
              <w:rPr>
                <w:rFonts w:hint="eastAsia" w:ascii="仿宋_GB2312" w:hAnsi="华文仿宋" w:eastAsia="仿宋_GB2312" w:cs="仿宋_GB2312"/>
                <w:color w:val="000000"/>
                <w:sz w:val="24"/>
              </w:rPr>
            </w:pPr>
            <w:r>
              <w:rPr>
                <w:rFonts w:hint="eastAsia" w:ascii="仿宋_GB2312" w:hAnsi="华文仿宋" w:eastAsia="仿宋_GB2312" w:cs="仿宋_GB2312"/>
                <w:color w:val="000000"/>
                <w:sz w:val="24"/>
              </w:rPr>
              <w:t>3.引进或开发多媒体课件；参与课程相关的实验室和资料室等辅助教学设施的建设。能运用网络课程进行辅助课堂教学。</w:t>
            </w:r>
          </w:p>
          <w:p>
            <w:pPr>
              <w:spacing w:line="380" w:lineRule="exact"/>
              <w:rPr>
                <w:rFonts w:hint="eastAsia" w:ascii="仿宋_GB2312" w:hAnsi="华文仿宋" w:eastAsia="仿宋_GB2312" w:cs="仿宋_GB2312"/>
                <w:color w:val="000000"/>
                <w:sz w:val="24"/>
              </w:rPr>
            </w:pPr>
            <w:r>
              <w:rPr>
                <w:rFonts w:hint="eastAsia" w:ascii="仿宋_GB2312" w:hAnsi="华文仿宋" w:eastAsia="仿宋_GB2312" w:cs="仿宋_GB2312"/>
                <w:b/>
                <w:color w:val="000000"/>
                <w:sz w:val="24"/>
              </w:rPr>
              <w:t>4.建设有校级以上重点建设的课程建设项目。</w:t>
            </w:r>
          </w:p>
        </w:tc>
        <w:tc>
          <w:tcPr>
            <w:tcW w:w="1649" w:type="dxa"/>
            <w:noWrap w:val="0"/>
            <w:vAlign w:val="top"/>
          </w:tcPr>
          <w:p>
            <w:pPr>
              <w:ind w:firstLine="442" w:firstLineChars="200"/>
              <w:rPr>
                <w:rFonts w:hint="eastAsia" w:ascii="仿宋_GB2312" w:hAnsi="华文仿宋"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2" w:hRule="atLeast"/>
          <w:jc w:val="center"/>
        </w:trPr>
        <w:tc>
          <w:tcPr>
            <w:tcW w:w="1257" w:type="dxa"/>
            <w:vMerge w:val="continue"/>
            <w:noWrap w:val="0"/>
            <w:vAlign w:val="center"/>
          </w:tcPr>
          <w:p>
            <w:pPr>
              <w:spacing w:line="432" w:lineRule="exact"/>
              <w:jc w:val="center"/>
              <w:rPr>
                <w:rFonts w:ascii="黑体" w:hAnsi="黑体" w:eastAsia="黑体"/>
                <w:color w:val="000000"/>
                <w:sz w:val="28"/>
                <w:szCs w:val="28"/>
              </w:rPr>
            </w:pPr>
          </w:p>
        </w:tc>
        <w:tc>
          <w:tcPr>
            <w:tcW w:w="1140" w:type="dxa"/>
            <w:vMerge w:val="continue"/>
            <w:noWrap w:val="0"/>
            <w:vAlign w:val="center"/>
          </w:tcPr>
          <w:p>
            <w:pPr>
              <w:spacing w:line="432" w:lineRule="exact"/>
              <w:jc w:val="center"/>
              <w:rPr>
                <w:rFonts w:ascii="黑体" w:hAnsi="黑体" w:eastAsia="黑体"/>
                <w:color w:val="000000"/>
                <w:sz w:val="24"/>
              </w:rPr>
            </w:pPr>
          </w:p>
        </w:tc>
        <w:tc>
          <w:tcPr>
            <w:tcW w:w="2051" w:type="dxa"/>
            <w:noWrap w:val="0"/>
            <w:vAlign w:val="center"/>
          </w:tcPr>
          <w:p>
            <w:pPr>
              <w:spacing w:line="432" w:lineRule="exact"/>
              <w:jc w:val="center"/>
              <w:rPr>
                <w:rFonts w:ascii="黑体" w:hAnsi="黑体" w:eastAsia="黑体"/>
                <w:color w:val="000000"/>
                <w:sz w:val="24"/>
              </w:rPr>
            </w:pPr>
            <w:r>
              <w:rPr>
                <w:rFonts w:hint="eastAsia" w:ascii="黑体" w:hAnsi="黑体" w:eastAsia="黑体"/>
                <w:color w:val="000000"/>
                <w:sz w:val="24"/>
              </w:rPr>
              <w:t>教材建设</w:t>
            </w:r>
          </w:p>
        </w:tc>
        <w:tc>
          <w:tcPr>
            <w:tcW w:w="14747" w:type="dxa"/>
            <w:noWrap w:val="0"/>
            <w:vAlign w:val="center"/>
          </w:tcPr>
          <w:p>
            <w:pPr>
              <w:spacing w:line="380" w:lineRule="exact"/>
              <w:rPr>
                <w:rFonts w:hint="eastAsia" w:ascii="仿宋_GB2312" w:hAnsi="华文仿宋" w:eastAsia="仿宋_GB2312" w:cs="仿宋_GB2312"/>
                <w:color w:val="000000"/>
                <w:sz w:val="24"/>
              </w:rPr>
            </w:pPr>
            <w:r>
              <w:rPr>
                <w:rFonts w:hint="eastAsia" w:ascii="仿宋_GB2312" w:hAnsi="华文仿宋" w:eastAsia="仿宋_GB2312" w:cs="仿宋_GB2312"/>
                <w:color w:val="000000"/>
                <w:sz w:val="24"/>
              </w:rPr>
              <w:t>1.根据课程建设的需要，制定教材建设规划，组织编写高质量教材和教辅资料。遵循择优选用的</w:t>
            </w:r>
            <w:bookmarkStart w:id="0" w:name="baidusnap3"/>
            <w:bookmarkEnd w:id="0"/>
            <w:r>
              <w:rPr>
                <w:rFonts w:hint="eastAsia" w:ascii="仿宋_GB2312" w:hAnsi="华文仿宋" w:eastAsia="仿宋_GB2312" w:cs="仿宋_GB2312"/>
                <w:color w:val="000000"/>
                <w:sz w:val="24"/>
              </w:rPr>
              <w:t>原则，使用国家统编教材、新教材或高质量教材（含实践教学教材），教材选用与评估制度运行好。</w:t>
            </w:r>
          </w:p>
          <w:p>
            <w:pPr>
              <w:spacing w:line="380" w:lineRule="exact"/>
              <w:rPr>
                <w:rFonts w:hint="eastAsia" w:ascii="仿宋_GB2312" w:hAnsi="华文仿宋" w:eastAsia="仿宋_GB2312" w:cs="仿宋_GB2312"/>
                <w:b/>
                <w:color w:val="000000"/>
                <w:sz w:val="24"/>
              </w:rPr>
            </w:pPr>
            <w:r>
              <w:rPr>
                <w:rFonts w:hint="eastAsia" w:ascii="仿宋_GB2312" w:hAnsi="华文仿宋" w:eastAsia="仿宋_GB2312" w:cs="仿宋_GB2312"/>
                <w:color w:val="000000"/>
                <w:sz w:val="24"/>
              </w:rPr>
              <w:t>2.</w:t>
            </w:r>
            <w:r>
              <w:rPr>
                <w:rFonts w:hint="eastAsia" w:ascii="仿宋_GB2312" w:hAnsi="华文仿宋" w:eastAsia="仿宋_GB2312" w:cs="仿宋_GB2312"/>
                <w:b/>
                <w:color w:val="000000"/>
                <w:sz w:val="24"/>
              </w:rPr>
              <w:t>主编或参编国家级规划教材。</w:t>
            </w:r>
          </w:p>
        </w:tc>
        <w:tc>
          <w:tcPr>
            <w:tcW w:w="1649" w:type="dxa"/>
            <w:noWrap w:val="0"/>
            <w:vAlign w:val="top"/>
          </w:tcPr>
          <w:p>
            <w:pPr>
              <w:ind w:firstLine="442" w:firstLineChars="200"/>
              <w:rPr>
                <w:rFonts w:ascii="仿宋_GB2312" w:hAnsi="华文仿宋"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47" w:hRule="atLeast"/>
          <w:jc w:val="center"/>
        </w:trPr>
        <w:tc>
          <w:tcPr>
            <w:tcW w:w="1257" w:type="dxa"/>
            <w:vMerge w:val="continue"/>
            <w:noWrap w:val="0"/>
            <w:vAlign w:val="center"/>
          </w:tcPr>
          <w:p>
            <w:pPr>
              <w:spacing w:line="432" w:lineRule="exact"/>
              <w:jc w:val="center"/>
              <w:rPr>
                <w:rFonts w:ascii="黑体" w:hAnsi="黑体" w:eastAsia="黑体"/>
                <w:color w:val="000000"/>
                <w:sz w:val="28"/>
                <w:szCs w:val="28"/>
              </w:rPr>
            </w:pPr>
          </w:p>
        </w:tc>
        <w:tc>
          <w:tcPr>
            <w:tcW w:w="1140" w:type="dxa"/>
            <w:vMerge w:val="continue"/>
            <w:noWrap w:val="0"/>
            <w:vAlign w:val="center"/>
          </w:tcPr>
          <w:p>
            <w:pPr>
              <w:spacing w:line="432" w:lineRule="exact"/>
              <w:jc w:val="center"/>
              <w:rPr>
                <w:rFonts w:ascii="黑体" w:hAnsi="黑体" w:eastAsia="黑体"/>
                <w:color w:val="000000"/>
                <w:sz w:val="24"/>
              </w:rPr>
            </w:pPr>
          </w:p>
        </w:tc>
        <w:tc>
          <w:tcPr>
            <w:tcW w:w="2051" w:type="dxa"/>
            <w:noWrap w:val="0"/>
            <w:vAlign w:val="center"/>
          </w:tcPr>
          <w:p>
            <w:pPr>
              <w:spacing w:line="432" w:lineRule="exact"/>
              <w:jc w:val="center"/>
              <w:rPr>
                <w:rFonts w:ascii="黑体" w:hAnsi="黑体" w:eastAsia="黑体"/>
                <w:color w:val="000000"/>
                <w:sz w:val="24"/>
              </w:rPr>
            </w:pPr>
            <w:r>
              <w:rPr>
                <w:rFonts w:hint="eastAsia" w:ascii="黑体" w:hAnsi="黑体" w:eastAsia="黑体"/>
                <w:color w:val="000000"/>
                <w:sz w:val="24"/>
              </w:rPr>
              <w:t>师资队伍建设</w:t>
            </w:r>
          </w:p>
        </w:tc>
        <w:tc>
          <w:tcPr>
            <w:tcW w:w="14747" w:type="dxa"/>
            <w:noWrap w:val="0"/>
            <w:vAlign w:val="center"/>
          </w:tcPr>
          <w:p>
            <w:pPr>
              <w:spacing w:line="380" w:lineRule="exact"/>
              <w:rPr>
                <w:rFonts w:hint="eastAsia" w:ascii="仿宋_GB2312" w:hAnsi="华文仿宋" w:eastAsia="仿宋_GB2312" w:cs="仿宋_GB2312"/>
                <w:color w:val="000000"/>
                <w:sz w:val="24"/>
              </w:rPr>
            </w:pPr>
            <w:r>
              <w:rPr>
                <w:rFonts w:hint="eastAsia" w:ascii="仿宋_GB2312" w:hAnsi="华文仿宋" w:eastAsia="仿宋_GB2312" w:cs="仿宋_GB2312"/>
                <w:color w:val="000000"/>
                <w:sz w:val="24"/>
              </w:rPr>
              <w:t>1.根据学校和本院系（部）师资培养规划，拟定教师培养计划。</w:t>
            </w:r>
          </w:p>
          <w:p>
            <w:pPr>
              <w:spacing w:line="380" w:lineRule="exact"/>
              <w:rPr>
                <w:rFonts w:hint="eastAsia" w:ascii="仿宋_GB2312" w:hAnsi="华文仿宋" w:eastAsia="仿宋_GB2312" w:cs="仿宋_GB2312"/>
                <w:color w:val="000000"/>
                <w:sz w:val="24"/>
              </w:rPr>
            </w:pPr>
            <w:r>
              <w:rPr>
                <w:rFonts w:hint="eastAsia" w:ascii="仿宋_GB2312" w:hAnsi="华文仿宋" w:eastAsia="仿宋_GB2312" w:cs="仿宋_GB2312"/>
                <w:color w:val="000000"/>
                <w:sz w:val="24"/>
              </w:rPr>
              <w:t>2.加强中青年教师的培养工作，指定专人对青年教师实行传、帮、带。</w:t>
            </w:r>
          </w:p>
          <w:p>
            <w:pPr>
              <w:spacing w:line="380" w:lineRule="exact"/>
              <w:rPr>
                <w:rFonts w:hint="eastAsia" w:ascii="仿宋_GB2312" w:hAnsi="华文仿宋" w:eastAsia="仿宋_GB2312" w:cs="仿宋_GB2312"/>
                <w:color w:val="000000"/>
                <w:sz w:val="24"/>
              </w:rPr>
            </w:pPr>
            <w:r>
              <w:rPr>
                <w:rFonts w:hint="eastAsia" w:ascii="仿宋_GB2312" w:hAnsi="华文仿宋" w:eastAsia="仿宋_GB2312" w:cs="仿宋_GB2312"/>
                <w:color w:val="000000"/>
                <w:sz w:val="24"/>
              </w:rPr>
              <w:t>3.优化师资队伍结构，加强教学团队建设；积极参加课堂教学大奖赛。</w:t>
            </w:r>
          </w:p>
          <w:p>
            <w:pPr>
              <w:spacing w:line="380" w:lineRule="exact"/>
              <w:rPr>
                <w:rFonts w:hint="eastAsia" w:ascii="仿宋_GB2312" w:hAnsi="宋体" w:eastAsia="仿宋_GB2312"/>
                <w:b/>
                <w:color w:val="000000"/>
                <w:sz w:val="24"/>
              </w:rPr>
            </w:pPr>
            <w:r>
              <w:rPr>
                <w:rFonts w:hint="eastAsia" w:ascii="仿宋_GB2312" w:hAnsi="华文仿宋" w:eastAsia="仿宋_GB2312" w:cs="仿宋_GB2312"/>
                <w:b/>
                <w:color w:val="000000"/>
                <w:sz w:val="24"/>
              </w:rPr>
              <w:t>4.近三年不少于1/2教师参加国内外教学研讨会议，选派有青年骨干教师3个月以上的进修访学，教师获得校级以上教学类奖项不少于2项。</w:t>
            </w:r>
          </w:p>
        </w:tc>
        <w:tc>
          <w:tcPr>
            <w:tcW w:w="1649" w:type="dxa"/>
            <w:noWrap w:val="0"/>
            <w:vAlign w:val="top"/>
          </w:tcPr>
          <w:p>
            <w:pPr>
              <w:ind w:firstLine="442" w:firstLineChars="200"/>
              <w:rPr>
                <w:rFonts w:ascii="仿宋_GB2312" w:hAnsi="华文仿宋"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6" w:hRule="atLeast"/>
          <w:jc w:val="center"/>
        </w:trPr>
        <w:tc>
          <w:tcPr>
            <w:tcW w:w="1257" w:type="dxa"/>
            <w:vMerge w:val="continue"/>
            <w:noWrap w:val="0"/>
            <w:vAlign w:val="center"/>
          </w:tcPr>
          <w:p>
            <w:pPr>
              <w:spacing w:line="432" w:lineRule="exact"/>
              <w:jc w:val="center"/>
              <w:rPr>
                <w:rFonts w:ascii="黑体" w:hAnsi="黑体" w:eastAsia="黑体"/>
                <w:color w:val="000000"/>
                <w:sz w:val="28"/>
                <w:szCs w:val="28"/>
              </w:rPr>
            </w:pPr>
          </w:p>
        </w:tc>
        <w:tc>
          <w:tcPr>
            <w:tcW w:w="1140" w:type="dxa"/>
            <w:vMerge w:val="continue"/>
            <w:noWrap w:val="0"/>
            <w:vAlign w:val="center"/>
          </w:tcPr>
          <w:p>
            <w:pPr>
              <w:spacing w:line="432" w:lineRule="exact"/>
              <w:jc w:val="center"/>
              <w:rPr>
                <w:rFonts w:ascii="黑体" w:hAnsi="黑体" w:eastAsia="黑体"/>
                <w:color w:val="000000"/>
                <w:sz w:val="24"/>
              </w:rPr>
            </w:pPr>
          </w:p>
        </w:tc>
        <w:tc>
          <w:tcPr>
            <w:tcW w:w="2051" w:type="dxa"/>
            <w:noWrap w:val="0"/>
            <w:vAlign w:val="center"/>
          </w:tcPr>
          <w:p>
            <w:pPr>
              <w:spacing w:line="432" w:lineRule="exact"/>
              <w:jc w:val="center"/>
              <w:rPr>
                <w:rFonts w:ascii="黑体" w:hAnsi="黑体" w:eastAsia="黑体"/>
                <w:color w:val="000000"/>
                <w:sz w:val="24"/>
              </w:rPr>
            </w:pPr>
            <w:r>
              <w:rPr>
                <w:rFonts w:hint="eastAsia" w:ascii="黑体" w:hAnsi="黑体" w:eastAsia="黑体"/>
                <w:color w:val="000000"/>
                <w:sz w:val="24"/>
              </w:rPr>
              <w:t>实验室（实训室）建设</w:t>
            </w:r>
          </w:p>
        </w:tc>
        <w:tc>
          <w:tcPr>
            <w:tcW w:w="14747" w:type="dxa"/>
            <w:noWrap w:val="0"/>
            <w:vAlign w:val="center"/>
          </w:tcPr>
          <w:p>
            <w:pPr>
              <w:spacing w:line="380" w:lineRule="exact"/>
              <w:rPr>
                <w:rFonts w:hint="eastAsia" w:ascii="仿宋_GB2312" w:hAnsi="华文仿宋" w:eastAsia="仿宋_GB2312" w:cs="仿宋_GB2312"/>
                <w:color w:val="000000"/>
                <w:sz w:val="24"/>
              </w:rPr>
            </w:pPr>
            <w:r>
              <w:rPr>
                <w:rFonts w:hint="eastAsia" w:ascii="仿宋_GB2312" w:hAnsi="华文仿宋" w:eastAsia="仿宋_GB2312" w:cs="仿宋_GB2312"/>
                <w:color w:val="000000"/>
                <w:sz w:val="24"/>
              </w:rPr>
              <w:t>1.做好实验室（实训室）的计划管理、技术管理、固定资产管理和经费管理，组织实验室（实训室）建设的检查验收。</w:t>
            </w:r>
          </w:p>
          <w:p>
            <w:pPr>
              <w:spacing w:line="380" w:lineRule="exact"/>
              <w:rPr>
                <w:rFonts w:hint="eastAsia" w:ascii="仿宋_GB2312" w:hAnsi="华文仿宋" w:eastAsia="仿宋_GB2312" w:cs="仿宋_GB2312"/>
                <w:b/>
                <w:color w:val="000000"/>
                <w:sz w:val="24"/>
              </w:rPr>
            </w:pPr>
            <w:r>
              <w:rPr>
                <w:rFonts w:hint="eastAsia" w:ascii="仿宋_GB2312" w:hAnsi="华文仿宋" w:eastAsia="仿宋_GB2312" w:cs="仿宋_GB2312"/>
                <w:b/>
                <w:color w:val="000000"/>
                <w:sz w:val="24"/>
              </w:rPr>
              <w:t>2.设备利用率、完好率达95%以上；实验开出率达100%。</w:t>
            </w:r>
          </w:p>
          <w:p>
            <w:pPr>
              <w:spacing w:line="380" w:lineRule="exact"/>
              <w:rPr>
                <w:rFonts w:hint="eastAsia" w:ascii="仿宋_GB2312" w:hAnsi="宋体" w:eastAsia="仿宋_GB2312"/>
                <w:b/>
                <w:color w:val="000000"/>
                <w:sz w:val="24"/>
              </w:rPr>
            </w:pPr>
            <w:r>
              <w:rPr>
                <w:rFonts w:hint="eastAsia" w:ascii="仿宋_GB2312" w:hAnsi="华文仿宋" w:eastAsia="仿宋_GB2312" w:cs="仿宋_GB2312"/>
                <w:b/>
                <w:color w:val="000000"/>
                <w:sz w:val="24"/>
              </w:rPr>
              <w:t>3.根据专业特点开设相应的开放性实验项目、双创型实践教学项目。</w:t>
            </w:r>
          </w:p>
        </w:tc>
        <w:tc>
          <w:tcPr>
            <w:tcW w:w="1649" w:type="dxa"/>
            <w:noWrap w:val="0"/>
            <w:vAlign w:val="top"/>
          </w:tcPr>
          <w:p>
            <w:pPr>
              <w:ind w:firstLine="442" w:firstLineChars="200"/>
              <w:rPr>
                <w:rFonts w:hint="eastAsia" w:ascii="仿宋_GB2312" w:hAnsi="华文仿宋"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8" w:hRule="atLeast"/>
          <w:jc w:val="center"/>
        </w:trPr>
        <w:tc>
          <w:tcPr>
            <w:tcW w:w="1257" w:type="dxa"/>
            <w:vMerge w:val="continue"/>
            <w:noWrap w:val="0"/>
            <w:vAlign w:val="center"/>
          </w:tcPr>
          <w:p>
            <w:pPr>
              <w:spacing w:line="432" w:lineRule="exact"/>
              <w:jc w:val="center"/>
              <w:rPr>
                <w:rFonts w:ascii="黑体" w:hAnsi="黑体" w:eastAsia="黑体"/>
                <w:color w:val="000000"/>
                <w:sz w:val="28"/>
                <w:szCs w:val="28"/>
              </w:rPr>
            </w:pPr>
          </w:p>
        </w:tc>
        <w:tc>
          <w:tcPr>
            <w:tcW w:w="1140" w:type="dxa"/>
            <w:vMerge w:val="continue"/>
            <w:noWrap w:val="0"/>
            <w:vAlign w:val="center"/>
          </w:tcPr>
          <w:p>
            <w:pPr>
              <w:spacing w:line="432" w:lineRule="exact"/>
              <w:jc w:val="center"/>
              <w:rPr>
                <w:rFonts w:ascii="黑体" w:hAnsi="黑体" w:eastAsia="黑体"/>
                <w:color w:val="000000"/>
                <w:sz w:val="24"/>
              </w:rPr>
            </w:pPr>
          </w:p>
        </w:tc>
        <w:tc>
          <w:tcPr>
            <w:tcW w:w="2051" w:type="dxa"/>
            <w:noWrap w:val="0"/>
            <w:vAlign w:val="center"/>
          </w:tcPr>
          <w:p>
            <w:pPr>
              <w:spacing w:line="432" w:lineRule="exact"/>
              <w:jc w:val="center"/>
              <w:rPr>
                <w:rFonts w:ascii="黑体" w:hAnsi="黑体" w:eastAsia="黑体"/>
                <w:color w:val="000000"/>
                <w:sz w:val="24"/>
              </w:rPr>
            </w:pPr>
            <w:r>
              <w:rPr>
                <w:rFonts w:hint="eastAsia" w:ascii="黑体" w:hAnsi="黑体" w:eastAsia="黑体"/>
                <w:color w:val="000000"/>
                <w:sz w:val="24"/>
              </w:rPr>
              <w:t>基地建设</w:t>
            </w:r>
          </w:p>
        </w:tc>
        <w:tc>
          <w:tcPr>
            <w:tcW w:w="14747" w:type="dxa"/>
            <w:noWrap w:val="0"/>
            <w:vAlign w:val="center"/>
          </w:tcPr>
          <w:p>
            <w:pPr>
              <w:spacing w:line="380" w:lineRule="exact"/>
              <w:rPr>
                <w:rFonts w:hint="eastAsia" w:ascii="仿宋_GB2312" w:hAnsi="华文仿宋" w:eastAsia="仿宋_GB2312" w:cs="仿宋_GB2312"/>
                <w:color w:val="000000"/>
                <w:sz w:val="24"/>
              </w:rPr>
            </w:pPr>
            <w:r>
              <w:rPr>
                <w:rFonts w:hint="eastAsia" w:ascii="仿宋_GB2312" w:hAnsi="华文仿宋" w:eastAsia="仿宋_GB2312" w:cs="仿宋_GB2312"/>
                <w:color w:val="000000"/>
                <w:sz w:val="24"/>
              </w:rPr>
              <w:t>1.改善实习（实训）条件，健全实习（实训）管理规章制度；建设相对稳定的校外实习（实训）基地。</w:t>
            </w:r>
          </w:p>
          <w:p>
            <w:pPr>
              <w:spacing w:line="380" w:lineRule="exact"/>
              <w:rPr>
                <w:rFonts w:hint="eastAsia" w:ascii="仿宋_GB2312" w:hAnsi="华文仿宋" w:eastAsia="仿宋_GB2312" w:cs="仿宋_GB2312"/>
                <w:b/>
                <w:color w:val="000000"/>
                <w:sz w:val="24"/>
              </w:rPr>
            </w:pPr>
            <w:r>
              <w:rPr>
                <w:rFonts w:hint="eastAsia" w:ascii="仿宋_GB2312" w:hAnsi="华文仿宋" w:eastAsia="仿宋_GB2312" w:cs="仿宋_GB2312"/>
                <w:b/>
                <w:color w:val="000000"/>
                <w:sz w:val="24"/>
              </w:rPr>
              <w:t>2.校外实习（实训）基地管理规范，同质化教学效果良好。</w:t>
            </w:r>
          </w:p>
        </w:tc>
        <w:tc>
          <w:tcPr>
            <w:tcW w:w="1649" w:type="dxa"/>
            <w:noWrap w:val="0"/>
            <w:vAlign w:val="top"/>
          </w:tcPr>
          <w:p>
            <w:pPr>
              <w:ind w:firstLine="442" w:firstLineChars="200"/>
              <w:rPr>
                <w:rFonts w:hint="eastAsia" w:ascii="仿宋_GB2312" w:hAnsi="华文仿宋"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7" w:hRule="atLeast"/>
          <w:jc w:val="center"/>
        </w:trPr>
        <w:tc>
          <w:tcPr>
            <w:tcW w:w="1257" w:type="dxa"/>
            <w:vMerge w:val="continue"/>
            <w:noWrap w:val="0"/>
            <w:vAlign w:val="center"/>
          </w:tcPr>
          <w:p>
            <w:pPr>
              <w:spacing w:line="432" w:lineRule="exact"/>
              <w:jc w:val="center"/>
              <w:rPr>
                <w:rFonts w:ascii="黑体" w:hAnsi="黑体" w:eastAsia="黑体"/>
                <w:color w:val="000000"/>
                <w:sz w:val="28"/>
                <w:szCs w:val="28"/>
              </w:rPr>
            </w:pPr>
          </w:p>
        </w:tc>
        <w:tc>
          <w:tcPr>
            <w:tcW w:w="1140" w:type="dxa"/>
            <w:vMerge w:val="restart"/>
            <w:tcBorders>
              <w:right w:val="single" w:color="auto" w:sz="4" w:space="0"/>
            </w:tcBorders>
            <w:noWrap w:val="0"/>
            <w:vAlign w:val="center"/>
          </w:tcPr>
          <w:p>
            <w:pPr>
              <w:spacing w:line="432" w:lineRule="exact"/>
              <w:jc w:val="center"/>
              <w:rPr>
                <w:rFonts w:ascii="黑体" w:hAnsi="黑体" w:eastAsia="黑体"/>
                <w:color w:val="000000"/>
                <w:sz w:val="24"/>
              </w:rPr>
            </w:pPr>
            <w:r>
              <w:rPr>
                <w:rFonts w:hint="eastAsia" w:ascii="黑体" w:hAnsi="黑体" w:eastAsia="黑体"/>
                <w:color w:val="000000"/>
                <w:sz w:val="24"/>
              </w:rPr>
              <w:t>教</w:t>
            </w:r>
          </w:p>
          <w:p>
            <w:pPr>
              <w:spacing w:line="432" w:lineRule="exact"/>
              <w:jc w:val="center"/>
              <w:rPr>
                <w:rFonts w:ascii="黑体" w:hAnsi="黑体" w:eastAsia="黑体"/>
                <w:color w:val="000000"/>
                <w:sz w:val="24"/>
              </w:rPr>
            </w:pPr>
            <w:r>
              <w:rPr>
                <w:rFonts w:hint="eastAsia" w:ascii="黑体" w:hAnsi="黑体" w:eastAsia="黑体"/>
                <w:color w:val="000000"/>
                <w:sz w:val="24"/>
              </w:rPr>
              <w:t>学</w:t>
            </w:r>
          </w:p>
          <w:p>
            <w:pPr>
              <w:spacing w:line="432" w:lineRule="exact"/>
              <w:jc w:val="center"/>
              <w:rPr>
                <w:rFonts w:ascii="黑体" w:hAnsi="黑体" w:eastAsia="黑体"/>
                <w:color w:val="000000"/>
                <w:sz w:val="24"/>
              </w:rPr>
            </w:pPr>
            <w:r>
              <w:rPr>
                <w:rFonts w:hint="eastAsia" w:ascii="黑体" w:hAnsi="黑体" w:eastAsia="黑体"/>
                <w:color w:val="000000"/>
                <w:sz w:val="24"/>
              </w:rPr>
              <w:t>改</w:t>
            </w:r>
          </w:p>
          <w:p>
            <w:pPr>
              <w:spacing w:line="432" w:lineRule="exact"/>
              <w:jc w:val="center"/>
              <w:rPr>
                <w:rFonts w:ascii="黑体" w:hAnsi="黑体" w:eastAsia="黑体"/>
                <w:color w:val="000000"/>
                <w:sz w:val="24"/>
              </w:rPr>
            </w:pPr>
            <w:r>
              <w:rPr>
                <w:rFonts w:hint="eastAsia" w:ascii="黑体" w:hAnsi="黑体" w:eastAsia="黑体"/>
                <w:color w:val="000000"/>
                <w:sz w:val="24"/>
              </w:rPr>
              <w:t>革</w:t>
            </w:r>
          </w:p>
        </w:tc>
        <w:tc>
          <w:tcPr>
            <w:tcW w:w="2051" w:type="dxa"/>
            <w:tcBorders>
              <w:left w:val="single" w:color="auto" w:sz="4" w:space="0"/>
            </w:tcBorders>
            <w:noWrap w:val="0"/>
            <w:vAlign w:val="center"/>
          </w:tcPr>
          <w:p>
            <w:pPr>
              <w:spacing w:line="432" w:lineRule="exact"/>
              <w:jc w:val="center"/>
              <w:rPr>
                <w:rFonts w:ascii="黑体" w:hAnsi="黑体" w:eastAsia="黑体"/>
                <w:color w:val="000000"/>
                <w:sz w:val="24"/>
              </w:rPr>
            </w:pPr>
            <w:r>
              <w:rPr>
                <w:rFonts w:hint="eastAsia" w:ascii="黑体" w:hAnsi="黑体" w:eastAsia="黑体"/>
                <w:color w:val="000000"/>
                <w:sz w:val="24"/>
              </w:rPr>
              <w:t>业务学习</w:t>
            </w:r>
          </w:p>
        </w:tc>
        <w:tc>
          <w:tcPr>
            <w:tcW w:w="14747" w:type="dxa"/>
            <w:noWrap w:val="0"/>
            <w:vAlign w:val="center"/>
          </w:tcPr>
          <w:p>
            <w:pPr>
              <w:spacing w:line="380" w:lineRule="exact"/>
              <w:rPr>
                <w:rFonts w:hint="eastAsia" w:ascii="仿宋_GB2312" w:hAnsi="华文仿宋" w:eastAsia="仿宋_GB2312" w:cs="仿宋_GB2312"/>
                <w:color w:val="000000"/>
                <w:sz w:val="24"/>
              </w:rPr>
            </w:pPr>
            <w:r>
              <w:rPr>
                <w:rFonts w:hint="eastAsia" w:ascii="仿宋_GB2312" w:hAnsi="华文仿宋" w:eastAsia="仿宋_GB2312" w:cs="仿宋_GB2312"/>
                <w:color w:val="000000"/>
                <w:sz w:val="24"/>
              </w:rPr>
              <w:t>1.积极开展教育思想观念大讨论，组织教师学习教育理论，更新教育观念，提高理论素养。</w:t>
            </w:r>
          </w:p>
          <w:p>
            <w:pPr>
              <w:spacing w:line="380" w:lineRule="exact"/>
              <w:rPr>
                <w:rFonts w:hint="eastAsia" w:ascii="仿宋_GB2312" w:hAnsi="宋体" w:eastAsia="仿宋_GB2312"/>
                <w:color w:val="000000"/>
                <w:sz w:val="24"/>
              </w:rPr>
            </w:pPr>
            <w:r>
              <w:rPr>
                <w:rFonts w:hint="eastAsia" w:ascii="仿宋_GB2312" w:hAnsi="华文仿宋" w:eastAsia="仿宋_GB2312" w:cs="仿宋_GB2312"/>
                <w:color w:val="000000"/>
                <w:sz w:val="24"/>
              </w:rPr>
              <w:t>2.将业务学习与政治学习想结合。</w:t>
            </w:r>
          </w:p>
        </w:tc>
        <w:tc>
          <w:tcPr>
            <w:tcW w:w="1649" w:type="dxa"/>
            <w:noWrap w:val="0"/>
            <w:vAlign w:val="top"/>
          </w:tcPr>
          <w:p>
            <w:pPr>
              <w:ind w:firstLine="442" w:firstLineChars="200"/>
              <w:rPr>
                <w:rFonts w:hint="eastAsia" w:ascii="仿宋_GB2312" w:hAnsi="华文仿宋"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52" w:hRule="atLeast"/>
          <w:jc w:val="center"/>
        </w:trPr>
        <w:tc>
          <w:tcPr>
            <w:tcW w:w="1257" w:type="dxa"/>
            <w:vMerge w:val="continue"/>
            <w:noWrap w:val="0"/>
            <w:vAlign w:val="center"/>
          </w:tcPr>
          <w:p>
            <w:pPr>
              <w:spacing w:line="432" w:lineRule="exact"/>
              <w:jc w:val="center"/>
              <w:rPr>
                <w:rFonts w:ascii="黑体" w:hAnsi="黑体" w:eastAsia="黑体"/>
                <w:color w:val="000000"/>
                <w:sz w:val="28"/>
                <w:szCs w:val="28"/>
              </w:rPr>
            </w:pPr>
          </w:p>
        </w:tc>
        <w:tc>
          <w:tcPr>
            <w:tcW w:w="1140" w:type="dxa"/>
            <w:vMerge w:val="continue"/>
            <w:tcBorders>
              <w:right w:val="single" w:color="auto" w:sz="4" w:space="0"/>
            </w:tcBorders>
            <w:noWrap w:val="0"/>
            <w:vAlign w:val="center"/>
          </w:tcPr>
          <w:p>
            <w:pPr>
              <w:spacing w:line="432" w:lineRule="exact"/>
              <w:jc w:val="center"/>
              <w:rPr>
                <w:rFonts w:ascii="黑体" w:hAnsi="黑体" w:eastAsia="黑体"/>
                <w:color w:val="000000"/>
                <w:sz w:val="24"/>
              </w:rPr>
            </w:pPr>
          </w:p>
        </w:tc>
        <w:tc>
          <w:tcPr>
            <w:tcW w:w="2051" w:type="dxa"/>
            <w:tcBorders>
              <w:left w:val="single" w:color="auto" w:sz="4" w:space="0"/>
            </w:tcBorders>
            <w:noWrap w:val="0"/>
            <w:vAlign w:val="center"/>
          </w:tcPr>
          <w:p>
            <w:pPr>
              <w:spacing w:line="432" w:lineRule="exact"/>
              <w:jc w:val="center"/>
              <w:rPr>
                <w:rFonts w:ascii="黑体" w:hAnsi="黑体" w:eastAsia="黑体"/>
                <w:color w:val="000000"/>
                <w:sz w:val="24"/>
              </w:rPr>
            </w:pPr>
            <w:r>
              <w:rPr>
                <w:rFonts w:hint="eastAsia" w:ascii="黑体" w:hAnsi="黑体" w:eastAsia="黑体"/>
                <w:color w:val="000000"/>
                <w:sz w:val="24"/>
              </w:rPr>
              <w:t>教学研讨</w:t>
            </w:r>
          </w:p>
        </w:tc>
        <w:tc>
          <w:tcPr>
            <w:tcW w:w="14747" w:type="dxa"/>
            <w:noWrap w:val="0"/>
            <w:vAlign w:val="center"/>
          </w:tcPr>
          <w:p>
            <w:pPr>
              <w:spacing w:line="380" w:lineRule="exact"/>
              <w:rPr>
                <w:rFonts w:hint="eastAsia" w:ascii="仿宋_GB2312" w:hAnsi="华文仿宋" w:eastAsia="仿宋_GB2312" w:cs="仿宋_GB2312"/>
                <w:color w:val="000000"/>
                <w:sz w:val="24"/>
              </w:rPr>
            </w:pPr>
            <w:r>
              <w:rPr>
                <w:rFonts w:hint="eastAsia" w:ascii="仿宋_GB2312" w:hAnsi="华文仿宋" w:eastAsia="仿宋_GB2312" w:cs="仿宋_GB2312"/>
                <w:color w:val="000000"/>
                <w:sz w:val="24"/>
              </w:rPr>
              <w:t>1.通过互相听课、观摩教学、教学讨论等形式总结交流教学情况和经验，解决教学活动中出现的各种问题，不断提高教育教学质量。</w:t>
            </w:r>
          </w:p>
          <w:p>
            <w:pPr>
              <w:spacing w:line="380" w:lineRule="exact"/>
              <w:rPr>
                <w:rFonts w:hint="eastAsia" w:ascii="仿宋_GB2312" w:hAnsi="华文仿宋" w:eastAsia="仿宋_GB2312" w:cs="仿宋_GB2312"/>
                <w:b/>
                <w:color w:val="000000"/>
                <w:sz w:val="24"/>
              </w:rPr>
            </w:pPr>
            <w:r>
              <w:rPr>
                <w:rFonts w:hint="eastAsia" w:ascii="仿宋_GB2312" w:hAnsi="华文仿宋" w:eastAsia="仿宋_GB2312" w:cs="仿宋_GB2312"/>
                <w:b/>
                <w:color w:val="000000"/>
                <w:sz w:val="24"/>
              </w:rPr>
              <w:t>2.教学研究和听课等教研活动符合《川北医学院基层教学组织建设工作实施办法》要求。</w:t>
            </w:r>
          </w:p>
        </w:tc>
        <w:tc>
          <w:tcPr>
            <w:tcW w:w="1649" w:type="dxa"/>
            <w:noWrap w:val="0"/>
            <w:vAlign w:val="top"/>
          </w:tcPr>
          <w:p>
            <w:pPr>
              <w:ind w:firstLine="442" w:firstLineChars="200"/>
              <w:rPr>
                <w:rFonts w:hint="eastAsia" w:ascii="仿宋_GB2312" w:hAnsi="华文仿宋"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12" w:hRule="atLeast"/>
          <w:jc w:val="center"/>
        </w:trPr>
        <w:tc>
          <w:tcPr>
            <w:tcW w:w="1257" w:type="dxa"/>
            <w:vMerge w:val="continue"/>
            <w:noWrap w:val="0"/>
            <w:vAlign w:val="center"/>
          </w:tcPr>
          <w:p>
            <w:pPr>
              <w:spacing w:line="432" w:lineRule="exact"/>
              <w:jc w:val="center"/>
              <w:rPr>
                <w:rFonts w:ascii="黑体" w:hAnsi="黑体" w:eastAsia="黑体"/>
                <w:color w:val="000000"/>
                <w:sz w:val="28"/>
                <w:szCs w:val="28"/>
              </w:rPr>
            </w:pPr>
          </w:p>
        </w:tc>
        <w:tc>
          <w:tcPr>
            <w:tcW w:w="1140" w:type="dxa"/>
            <w:vMerge w:val="continue"/>
            <w:tcBorders>
              <w:right w:val="single" w:color="auto" w:sz="4" w:space="0"/>
            </w:tcBorders>
            <w:noWrap w:val="0"/>
            <w:vAlign w:val="center"/>
          </w:tcPr>
          <w:p>
            <w:pPr>
              <w:spacing w:line="432" w:lineRule="exact"/>
              <w:jc w:val="center"/>
              <w:rPr>
                <w:rFonts w:ascii="黑体" w:hAnsi="黑体" w:eastAsia="黑体"/>
                <w:color w:val="000000"/>
                <w:sz w:val="24"/>
              </w:rPr>
            </w:pPr>
          </w:p>
        </w:tc>
        <w:tc>
          <w:tcPr>
            <w:tcW w:w="2051" w:type="dxa"/>
            <w:tcBorders>
              <w:left w:val="single" w:color="auto" w:sz="4" w:space="0"/>
            </w:tcBorders>
            <w:noWrap w:val="0"/>
            <w:vAlign w:val="center"/>
          </w:tcPr>
          <w:p>
            <w:pPr>
              <w:spacing w:line="432" w:lineRule="exact"/>
              <w:jc w:val="center"/>
              <w:rPr>
                <w:rFonts w:ascii="黑体" w:hAnsi="黑体" w:eastAsia="黑体"/>
                <w:color w:val="000000"/>
                <w:sz w:val="24"/>
              </w:rPr>
            </w:pPr>
            <w:r>
              <w:rPr>
                <w:rFonts w:hint="eastAsia" w:ascii="黑体" w:hAnsi="黑体" w:eastAsia="黑体"/>
                <w:color w:val="000000"/>
                <w:sz w:val="24"/>
              </w:rPr>
              <w:t>教学研究</w:t>
            </w:r>
          </w:p>
        </w:tc>
        <w:tc>
          <w:tcPr>
            <w:tcW w:w="14747" w:type="dxa"/>
            <w:noWrap w:val="0"/>
            <w:vAlign w:val="center"/>
          </w:tcPr>
          <w:p>
            <w:pPr>
              <w:spacing w:line="380" w:lineRule="exact"/>
              <w:rPr>
                <w:rFonts w:hint="eastAsia" w:ascii="仿宋_GB2312" w:hAnsi="华文仿宋" w:eastAsia="仿宋_GB2312" w:cs="仿宋_GB2312"/>
                <w:color w:val="000000"/>
                <w:sz w:val="24"/>
              </w:rPr>
            </w:pPr>
            <w:r>
              <w:rPr>
                <w:rFonts w:hint="eastAsia" w:ascii="仿宋_GB2312" w:hAnsi="华文仿宋" w:eastAsia="仿宋_GB2312" w:cs="仿宋_GB2312"/>
                <w:color w:val="000000"/>
                <w:sz w:val="24"/>
              </w:rPr>
              <w:t>1.积极开展教育教学研究，参与教育教学改革，承担教育教学研究项目。开展创新创业教育改革，指导学生参加创新创业大赛和学科技能竞赛。教师的专业实践戳和教学效果较好。</w:t>
            </w:r>
          </w:p>
          <w:p>
            <w:pPr>
              <w:spacing w:line="380" w:lineRule="exact"/>
              <w:rPr>
                <w:rFonts w:hint="eastAsia" w:ascii="仿宋_GB2312" w:hAnsi="宋体" w:eastAsia="仿宋_GB2312"/>
                <w:b/>
                <w:color w:val="000000"/>
                <w:sz w:val="24"/>
              </w:rPr>
            </w:pPr>
            <w:r>
              <w:rPr>
                <w:rFonts w:hint="eastAsia" w:ascii="仿宋_GB2312" w:hAnsi="华文仿宋" w:eastAsia="仿宋_GB2312" w:cs="仿宋_GB2312"/>
                <w:b/>
                <w:color w:val="000000"/>
                <w:sz w:val="24"/>
              </w:rPr>
              <w:t>2.近三年主持校级以上教学改革项目不少于3项或参与省级以上教改项目不少于2项（排名前3位），发表不少于3篇教研论文；教学改革成果推广应用到实际教学活动中，效果良好；有校级以上教学成果奖（参与限排名前三位）；指导学生获得有校级以上创新创业大赛、学科竞赛奖项等，或公开发表论文。</w:t>
            </w:r>
          </w:p>
        </w:tc>
        <w:tc>
          <w:tcPr>
            <w:tcW w:w="1649" w:type="dxa"/>
            <w:noWrap w:val="0"/>
            <w:vAlign w:val="top"/>
          </w:tcPr>
          <w:p>
            <w:pPr>
              <w:ind w:firstLine="442" w:firstLineChars="200"/>
              <w:rPr>
                <w:rFonts w:hint="eastAsia" w:ascii="仿宋_GB2312" w:hAnsi="华文仿宋"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46" w:hRule="atLeast"/>
          <w:jc w:val="center"/>
        </w:trPr>
        <w:tc>
          <w:tcPr>
            <w:tcW w:w="1257" w:type="dxa"/>
            <w:vMerge w:val="continue"/>
            <w:noWrap w:val="0"/>
            <w:vAlign w:val="center"/>
          </w:tcPr>
          <w:p>
            <w:pPr>
              <w:spacing w:line="432" w:lineRule="exact"/>
              <w:jc w:val="center"/>
              <w:rPr>
                <w:rFonts w:ascii="黑体" w:hAnsi="黑体" w:eastAsia="黑体"/>
                <w:color w:val="000000"/>
                <w:sz w:val="28"/>
                <w:szCs w:val="28"/>
              </w:rPr>
            </w:pPr>
          </w:p>
        </w:tc>
        <w:tc>
          <w:tcPr>
            <w:tcW w:w="1140" w:type="dxa"/>
            <w:vMerge w:val="continue"/>
            <w:tcBorders>
              <w:right w:val="single" w:color="auto" w:sz="4" w:space="0"/>
            </w:tcBorders>
            <w:noWrap w:val="0"/>
            <w:vAlign w:val="center"/>
          </w:tcPr>
          <w:p>
            <w:pPr>
              <w:spacing w:line="432" w:lineRule="exact"/>
              <w:jc w:val="center"/>
              <w:rPr>
                <w:rFonts w:ascii="黑体" w:hAnsi="黑体" w:eastAsia="黑体"/>
                <w:color w:val="000000"/>
                <w:sz w:val="24"/>
              </w:rPr>
            </w:pPr>
          </w:p>
        </w:tc>
        <w:tc>
          <w:tcPr>
            <w:tcW w:w="2051" w:type="dxa"/>
            <w:tcBorders>
              <w:left w:val="single" w:color="auto" w:sz="4" w:space="0"/>
            </w:tcBorders>
            <w:noWrap w:val="0"/>
            <w:vAlign w:val="center"/>
          </w:tcPr>
          <w:p>
            <w:pPr>
              <w:spacing w:line="432" w:lineRule="exact"/>
              <w:jc w:val="center"/>
              <w:rPr>
                <w:rFonts w:ascii="黑体" w:hAnsi="黑体" w:eastAsia="黑体"/>
                <w:color w:val="000000"/>
                <w:sz w:val="24"/>
              </w:rPr>
            </w:pPr>
            <w:r>
              <w:rPr>
                <w:rFonts w:hint="eastAsia" w:ascii="黑体" w:hAnsi="黑体" w:eastAsia="黑体"/>
                <w:color w:val="000000"/>
                <w:sz w:val="24"/>
              </w:rPr>
              <w:t>教学方法手段</w:t>
            </w:r>
          </w:p>
        </w:tc>
        <w:tc>
          <w:tcPr>
            <w:tcW w:w="14747" w:type="dxa"/>
            <w:noWrap w:val="0"/>
            <w:vAlign w:val="center"/>
          </w:tcPr>
          <w:p>
            <w:pPr>
              <w:autoSpaceDE w:val="0"/>
              <w:autoSpaceDN w:val="0"/>
              <w:adjustRightInd w:val="0"/>
              <w:spacing w:line="380" w:lineRule="exact"/>
              <w:rPr>
                <w:rFonts w:hint="eastAsia" w:ascii="仿宋_GB2312" w:hAnsi="华文仿宋" w:eastAsia="仿宋_GB2312" w:cs="仿宋_GB2312"/>
                <w:color w:val="000000"/>
                <w:sz w:val="24"/>
              </w:rPr>
            </w:pPr>
            <w:r>
              <w:rPr>
                <w:rFonts w:hint="eastAsia" w:ascii="仿宋_GB2312" w:hAnsi="华文仿宋" w:eastAsia="仿宋_GB2312" w:cs="仿宋_GB2312"/>
                <w:color w:val="000000"/>
                <w:sz w:val="24"/>
              </w:rPr>
              <w:t>1.采用PBL等先进教学方法；将信息技术与教育教学深度融合。</w:t>
            </w:r>
          </w:p>
          <w:p>
            <w:pPr>
              <w:autoSpaceDE w:val="0"/>
              <w:autoSpaceDN w:val="0"/>
              <w:adjustRightInd w:val="0"/>
              <w:spacing w:line="380" w:lineRule="exact"/>
              <w:rPr>
                <w:rFonts w:hint="eastAsia" w:ascii="仿宋_GB2312" w:hAnsi="华文仿宋" w:eastAsia="仿宋_GB2312" w:cs="仿宋_GB2312"/>
                <w:b/>
                <w:color w:val="000000"/>
                <w:sz w:val="24"/>
              </w:rPr>
            </w:pPr>
            <w:r>
              <w:rPr>
                <w:rFonts w:hint="eastAsia" w:ascii="仿宋_GB2312" w:hAnsi="华文仿宋" w:eastAsia="仿宋_GB2312" w:cs="仿宋_GB2312"/>
                <w:b/>
                <w:color w:val="000000"/>
                <w:sz w:val="24"/>
              </w:rPr>
              <w:t>2.运用混合课堂、翻转课堂、智慧课堂等进行教学。</w:t>
            </w:r>
          </w:p>
        </w:tc>
        <w:tc>
          <w:tcPr>
            <w:tcW w:w="1649" w:type="dxa"/>
            <w:noWrap w:val="0"/>
            <w:vAlign w:val="top"/>
          </w:tcPr>
          <w:p>
            <w:pPr>
              <w:ind w:firstLine="442" w:firstLineChars="200"/>
              <w:rPr>
                <w:rFonts w:hint="eastAsia" w:ascii="仿宋_GB2312" w:hAnsi="华文仿宋"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1257" w:type="dxa"/>
            <w:vMerge w:val="continue"/>
            <w:noWrap w:val="0"/>
            <w:vAlign w:val="center"/>
          </w:tcPr>
          <w:p>
            <w:pPr>
              <w:spacing w:line="432" w:lineRule="exact"/>
              <w:jc w:val="center"/>
              <w:rPr>
                <w:rFonts w:ascii="黑体" w:hAnsi="黑体" w:eastAsia="黑体"/>
                <w:color w:val="000000"/>
                <w:sz w:val="28"/>
                <w:szCs w:val="28"/>
              </w:rPr>
            </w:pPr>
          </w:p>
        </w:tc>
        <w:tc>
          <w:tcPr>
            <w:tcW w:w="1140" w:type="dxa"/>
            <w:tcBorders>
              <w:right w:val="single" w:color="auto" w:sz="4" w:space="0"/>
            </w:tcBorders>
            <w:noWrap w:val="0"/>
            <w:vAlign w:val="center"/>
          </w:tcPr>
          <w:p>
            <w:pPr>
              <w:spacing w:line="432" w:lineRule="exact"/>
              <w:jc w:val="center"/>
              <w:rPr>
                <w:rFonts w:ascii="黑体" w:hAnsi="黑体" w:eastAsia="黑体"/>
                <w:color w:val="000000"/>
                <w:sz w:val="24"/>
              </w:rPr>
            </w:pPr>
            <w:r>
              <w:rPr>
                <w:rFonts w:hint="eastAsia" w:ascii="黑体" w:hAnsi="黑体" w:eastAsia="黑体"/>
                <w:color w:val="000000"/>
                <w:sz w:val="24"/>
              </w:rPr>
              <w:t>科学研究</w:t>
            </w:r>
          </w:p>
        </w:tc>
        <w:tc>
          <w:tcPr>
            <w:tcW w:w="2051" w:type="dxa"/>
            <w:tcBorders>
              <w:left w:val="single" w:color="auto" w:sz="4" w:space="0"/>
            </w:tcBorders>
            <w:noWrap w:val="0"/>
            <w:vAlign w:val="center"/>
          </w:tcPr>
          <w:p>
            <w:pPr>
              <w:spacing w:line="432" w:lineRule="exact"/>
              <w:jc w:val="center"/>
              <w:rPr>
                <w:rFonts w:ascii="黑体" w:hAnsi="黑体" w:eastAsia="黑体"/>
                <w:color w:val="000000"/>
                <w:sz w:val="24"/>
              </w:rPr>
            </w:pPr>
            <w:r>
              <w:rPr>
                <w:rFonts w:hint="eastAsia" w:ascii="黑体" w:hAnsi="黑体" w:eastAsia="黑体"/>
                <w:color w:val="000000"/>
                <w:sz w:val="24"/>
              </w:rPr>
              <w:t>科研水平</w:t>
            </w:r>
          </w:p>
        </w:tc>
        <w:tc>
          <w:tcPr>
            <w:tcW w:w="14747" w:type="dxa"/>
            <w:noWrap w:val="0"/>
            <w:vAlign w:val="center"/>
          </w:tcPr>
          <w:p>
            <w:pPr>
              <w:spacing w:line="380" w:lineRule="exact"/>
              <w:rPr>
                <w:rFonts w:hint="eastAsia" w:ascii="仿宋_GB2312" w:hAnsi="华文仿宋" w:eastAsia="仿宋_GB2312" w:cs="仿宋_GB2312"/>
                <w:color w:val="000000"/>
                <w:sz w:val="24"/>
              </w:rPr>
            </w:pPr>
            <w:r>
              <w:rPr>
                <w:rFonts w:hint="eastAsia" w:ascii="仿宋_GB2312" w:hAnsi="华文仿宋" w:eastAsia="仿宋_GB2312" w:cs="仿宋_GB2312"/>
                <w:color w:val="000000"/>
                <w:sz w:val="24"/>
              </w:rPr>
              <w:t>1.组织教师申报项目和参与课题研究工作。积极组织有关学术讲座，参加学术交流，活跃学术氛围，提高学术水平。发挥教师的专长和学科专业的优势开展社会服务活动。注重科教协同、产教融合、校企合作，具有一定成效。</w:t>
            </w:r>
          </w:p>
          <w:p>
            <w:pPr>
              <w:spacing w:line="380" w:lineRule="exact"/>
              <w:rPr>
                <w:rFonts w:hint="eastAsia" w:ascii="仿宋_GB2312" w:hAnsi="华文仿宋" w:eastAsia="仿宋_GB2312" w:cs="仿宋_GB2312"/>
                <w:b/>
                <w:color w:val="000000"/>
                <w:sz w:val="24"/>
              </w:rPr>
            </w:pPr>
            <w:r>
              <w:rPr>
                <w:rFonts w:hint="eastAsia" w:ascii="仿宋_GB2312" w:hAnsi="华文仿宋" w:eastAsia="仿宋_GB2312" w:cs="仿宋_GB2312"/>
                <w:b/>
                <w:color w:val="000000"/>
                <w:sz w:val="24"/>
              </w:rPr>
              <w:t>2.近三年教师主持与其科研方向一致的校级以上科研项目不少于5项或参与省级以上科研项目不少于2项（排名前3位）；公开发表学术论文不少于5篇，或正式出版论著（仅限主编）。</w:t>
            </w:r>
          </w:p>
          <w:p>
            <w:pPr>
              <w:spacing w:line="380" w:lineRule="exact"/>
              <w:rPr>
                <w:rFonts w:hint="eastAsia" w:ascii="仿宋_GB2312" w:hAnsi="华文仿宋" w:eastAsia="仿宋_GB2312" w:cs="仿宋_GB2312"/>
                <w:color w:val="000000"/>
                <w:sz w:val="24"/>
              </w:rPr>
            </w:pPr>
            <w:r>
              <w:rPr>
                <w:rFonts w:hint="eastAsia" w:ascii="仿宋_GB2312" w:hAnsi="华文仿宋" w:eastAsia="仿宋_GB2312" w:cs="仿宋_GB2312"/>
                <w:b/>
                <w:color w:val="000000"/>
                <w:sz w:val="24"/>
              </w:rPr>
              <w:t>3.能将教师科研成果或学科前沿融入教学。</w:t>
            </w:r>
          </w:p>
        </w:tc>
        <w:tc>
          <w:tcPr>
            <w:tcW w:w="1649" w:type="dxa"/>
            <w:noWrap w:val="0"/>
            <w:vAlign w:val="top"/>
          </w:tcPr>
          <w:p>
            <w:pPr>
              <w:ind w:firstLine="442" w:firstLineChars="200"/>
              <w:rPr>
                <w:rFonts w:hint="eastAsia" w:ascii="仿宋_GB2312" w:hAnsi="华文仿宋"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1257" w:type="dxa"/>
            <w:vMerge w:val="restart"/>
            <w:noWrap w:val="0"/>
            <w:vAlign w:val="center"/>
          </w:tcPr>
          <w:p>
            <w:pPr>
              <w:spacing w:line="432" w:lineRule="exact"/>
              <w:jc w:val="center"/>
              <w:rPr>
                <w:rFonts w:ascii="黑体" w:hAnsi="黑体" w:eastAsia="黑体"/>
                <w:color w:val="000000"/>
                <w:sz w:val="28"/>
                <w:szCs w:val="28"/>
              </w:rPr>
            </w:pPr>
            <w:r>
              <w:rPr>
                <w:rFonts w:hint="eastAsia" w:ascii="黑体" w:hAnsi="黑体" w:eastAsia="黑体"/>
                <w:color w:val="000000"/>
                <w:sz w:val="28"/>
                <w:szCs w:val="28"/>
              </w:rPr>
              <w:t>条件</w:t>
            </w:r>
          </w:p>
          <w:p>
            <w:pPr>
              <w:spacing w:line="432" w:lineRule="exact"/>
              <w:jc w:val="center"/>
              <w:rPr>
                <w:rFonts w:ascii="黑体" w:hAnsi="黑体" w:eastAsia="黑体"/>
                <w:color w:val="000000"/>
                <w:sz w:val="28"/>
                <w:szCs w:val="28"/>
              </w:rPr>
            </w:pPr>
            <w:r>
              <w:rPr>
                <w:rFonts w:hint="eastAsia" w:ascii="黑体" w:hAnsi="黑体" w:eastAsia="黑体"/>
                <w:color w:val="000000"/>
                <w:sz w:val="28"/>
                <w:szCs w:val="28"/>
              </w:rPr>
              <w:t>保障</w:t>
            </w:r>
          </w:p>
        </w:tc>
        <w:tc>
          <w:tcPr>
            <w:tcW w:w="1140" w:type="dxa"/>
            <w:tcBorders>
              <w:right w:val="single" w:color="auto" w:sz="4" w:space="0"/>
            </w:tcBorders>
            <w:noWrap w:val="0"/>
            <w:vAlign w:val="center"/>
          </w:tcPr>
          <w:p>
            <w:pPr>
              <w:spacing w:line="432" w:lineRule="exact"/>
              <w:jc w:val="center"/>
              <w:rPr>
                <w:rFonts w:ascii="黑体" w:hAnsi="黑体" w:eastAsia="黑体"/>
                <w:color w:val="000000"/>
                <w:sz w:val="24"/>
              </w:rPr>
            </w:pPr>
            <w:r>
              <w:rPr>
                <w:rFonts w:hint="eastAsia" w:ascii="黑体" w:hAnsi="黑体" w:eastAsia="黑体"/>
                <w:color w:val="000000"/>
                <w:sz w:val="24"/>
              </w:rPr>
              <w:t>经费投入</w:t>
            </w:r>
          </w:p>
        </w:tc>
        <w:tc>
          <w:tcPr>
            <w:tcW w:w="2051" w:type="dxa"/>
            <w:tcBorders>
              <w:left w:val="single" w:color="auto" w:sz="4" w:space="0"/>
            </w:tcBorders>
            <w:noWrap w:val="0"/>
            <w:vAlign w:val="center"/>
          </w:tcPr>
          <w:p>
            <w:pPr>
              <w:spacing w:line="432" w:lineRule="exact"/>
              <w:jc w:val="center"/>
              <w:rPr>
                <w:rFonts w:ascii="黑体" w:hAnsi="黑体" w:eastAsia="黑体"/>
                <w:color w:val="000000"/>
                <w:sz w:val="24"/>
              </w:rPr>
            </w:pPr>
            <w:r>
              <w:rPr>
                <w:rFonts w:hint="eastAsia" w:ascii="黑体" w:hAnsi="黑体" w:eastAsia="黑体"/>
                <w:color w:val="000000"/>
                <w:sz w:val="24"/>
              </w:rPr>
              <w:t>专项经费</w:t>
            </w:r>
          </w:p>
        </w:tc>
        <w:tc>
          <w:tcPr>
            <w:tcW w:w="14747" w:type="dxa"/>
            <w:noWrap w:val="0"/>
            <w:vAlign w:val="center"/>
          </w:tcPr>
          <w:p>
            <w:pPr>
              <w:spacing w:line="380" w:lineRule="exact"/>
              <w:rPr>
                <w:rFonts w:hint="eastAsia" w:ascii="仿宋_GB2312" w:hAnsi="华文仿宋" w:eastAsia="仿宋_GB2312" w:cs="仿宋_GB2312"/>
                <w:b/>
                <w:color w:val="000000"/>
                <w:sz w:val="24"/>
              </w:rPr>
            </w:pPr>
            <w:r>
              <w:rPr>
                <w:rFonts w:hint="eastAsia" w:ascii="仿宋_GB2312" w:hAnsi="华文仿宋" w:eastAsia="仿宋_GB2312" w:cs="仿宋_GB2312"/>
                <w:color w:val="000000"/>
                <w:sz w:val="24"/>
              </w:rPr>
              <w:t>1.设有专项办公经费。专项经费能满足基层教学组织日常活动基本需要。</w:t>
            </w:r>
            <w:r>
              <w:rPr>
                <w:rFonts w:hint="eastAsia" w:ascii="仿宋_GB2312" w:hAnsi="华文仿宋" w:eastAsia="仿宋_GB2312" w:cs="仿宋_GB2312"/>
                <w:b/>
                <w:color w:val="000000"/>
                <w:sz w:val="24"/>
              </w:rPr>
              <w:t>年人均经费不低于1500元。</w:t>
            </w:r>
          </w:p>
          <w:p>
            <w:pPr>
              <w:spacing w:line="380" w:lineRule="exact"/>
              <w:rPr>
                <w:rFonts w:hint="eastAsia" w:ascii="仿宋_GB2312" w:hAnsi="华文仿宋" w:eastAsia="仿宋_GB2312" w:cs="仿宋_GB2312"/>
                <w:color w:val="000000"/>
                <w:sz w:val="24"/>
              </w:rPr>
            </w:pPr>
            <w:r>
              <w:rPr>
                <w:rFonts w:hint="eastAsia" w:ascii="仿宋_GB2312" w:hAnsi="华文仿宋" w:eastAsia="仿宋_GB2312" w:cs="仿宋_GB2312"/>
                <w:b/>
                <w:color w:val="000000"/>
                <w:sz w:val="24"/>
              </w:rPr>
              <w:t>2.设有专项的教师学习和教研、进修等经费，质量工程经费用于教学研究相关培训不少于总经费比例的10%。</w:t>
            </w:r>
          </w:p>
        </w:tc>
        <w:tc>
          <w:tcPr>
            <w:tcW w:w="1649" w:type="dxa"/>
            <w:noWrap w:val="0"/>
            <w:vAlign w:val="top"/>
          </w:tcPr>
          <w:p>
            <w:pPr>
              <w:ind w:firstLine="442" w:firstLineChars="200"/>
              <w:rPr>
                <w:rFonts w:hint="eastAsia" w:ascii="仿宋_GB2312" w:hAnsi="华文仿宋"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6" w:hRule="atLeast"/>
          <w:jc w:val="center"/>
        </w:trPr>
        <w:tc>
          <w:tcPr>
            <w:tcW w:w="1257" w:type="dxa"/>
            <w:vMerge w:val="continue"/>
            <w:noWrap w:val="0"/>
            <w:vAlign w:val="center"/>
          </w:tcPr>
          <w:p>
            <w:pPr>
              <w:spacing w:line="432" w:lineRule="exact"/>
              <w:jc w:val="center"/>
              <w:rPr>
                <w:rFonts w:ascii="黑体" w:hAnsi="黑体" w:eastAsia="黑体"/>
                <w:color w:val="000000"/>
                <w:sz w:val="28"/>
                <w:szCs w:val="28"/>
              </w:rPr>
            </w:pPr>
          </w:p>
        </w:tc>
        <w:tc>
          <w:tcPr>
            <w:tcW w:w="1140" w:type="dxa"/>
            <w:tcBorders>
              <w:right w:val="single" w:color="auto" w:sz="4" w:space="0"/>
            </w:tcBorders>
            <w:noWrap w:val="0"/>
            <w:vAlign w:val="center"/>
          </w:tcPr>
          <w:p>
            <w:pPr>
              <w:spacing w:line="432" w:lineRule="exact"/>
              <w:jc w:val="center"/>
              <w:rPr>
                <w:rFonts w:ascii="黑体" w:hAnsi="黑体" w:eastAsia="黑体"/>
                <w:color w:val="000000"/>
                <w:sz w:val="24"/>
              </w:rPr>
            </w:pPr>
            <w:r>
              <w:rPr>
                <w:rFonts w:hint="eastAsia" w:ascii="黑体" w:hAnsi="黑体" w:eastAsia="黑体"/>
                <w:color w:val="000000"/>
                <w:sz w:val="24"/>
              </w:rPr>
              <w:t>办公场地</w:t>
            </w:r>
          </w:p>
        </w:tc>
        <w:tc>
          <w:tcPr>
            <w:tcW w:w="2051" w:type="dxa"/>
            <w:tcBorders>
              <w:left w:val="single" w:color="auto" w:sz="4" w:space="0"/>
            </w:tcBorders>
            <w:noWrap w:val="0"/>
            <w:vAlign w:val="center"/>
          </w:tcPr>
          <w:p>
            <w:pPr>
              <w:spacing w:line="432" w:lineRule="exact"/>
              <w:jc w:val="center"/>
              <w:rPr>
                <w:rFonts w:ascii="黑体" w:hAnsi="黑体" w:eastAsia="黑体"/>
                <w:color w:val="000000"/>
                <w:sz w:val="24"/>
              </w:rPr>
            </w:pPr>
            <w:r>
              <w:rPr>
                <w:rFonts w:hint="eastAsia" w:ascii="黑体" w:hAnsi="黑体" w:eastAsia="黑体"/>
                <w:color w:val="000000"/>
                <w:sz w:val="24"/>
              </w:rPr>
              <w:t>固定场所</w:t>
            </w:r>
          </w:p>
        </w:tc>
        <w:tc>
          <w:tcPr>
            <w:tcW w:w="14747" w:type="dxa"/>
            <w:noWrap w:val="0"/>
            <w:vAlign w:val="center"/>
          </w:tcPr>
          <w:p>
            <w:pPr>
              <w:spacing w:line="380" w:lineRule="exact"/>
              <w:rPr>
                <w:rFonts w:ascii="华文仿宋" w:hAnsi="华文仿宋" w:eastAsia="华文仿宋" w:cs="仿宋_GB2312"/>
                <w:color w:val="000000"/>
                <w:sz w:val="18"/>
                <w:szCs w:val="18"/>
              </w:rPr>
            </w:pPr>
            <w:r>
              <w:rPr>
                <w:rFonts w:hint="eastAsia" w:ascii="仿宋_GB2312" w:hAnsi="华文仿宋" w:eastAsia="仿宋_GB2312" w:cs="仿宋_GB2312"/>
                <w:b/>
                <w:color w:val="000000"/>
                <w:sz w:val="24"/>
              </w:rPr>
              <w:t>1.有固定的办公场所和相关办公设施。人均教学办公面积在3平方米以上。</w:t>
            </w:r>
          </w:p>
        </w:tc>
        <w:tc>
          <w:tcPr>
            <w:tcW w:w="1649" w:type="dxa"/>
            <w:noWrap w:val="0"/>
            <w:vAlign w:val="top"/>
          </w:tcPr>
          <w:p>
            <w:pPr>
              <w:ind w:firstLine="442" w:firstLineChars="200"/>
              <w:rPr>
                <w:rFonts w:hint="eastAsia" w:ascii="仿宋_GB2312" w:hAnsi="华文仿宋"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6" w:hRule="atLeast"/>
          <w:jc w:val="center"/>
        </w:trPr>
        <w:tc>
          <w:tcPr>
            <w:tcW w:w="1257" w:type="dxa"/>
            <w:noWrap w:val="0"/>
            <w:vAlign w:val="center"/>
          </w:tcPr>
          <w:p>
            <w:pPr>
              <w:spacing w:line="432" w:lineRule="exact"/>
              <w:jc w:val="center"/>
              <w:rPr>
                <w:rFonts w:hint="eastAsia" w:ascii="黑体" w:hAnsi="黑体" w:eastAsia="黑体"/>
                <w:color w:val="000000"/>
                <w:sz w:val="28"/>
                <w:szCs w:val="28"/>
              </w:rPr>
            </w:pPr>
            <w:r>
              <w:rPr>
                <w:rFonts w:hint="eastAsia" w:ascii="黑体" w:hAnsi="黑体" w:eastAsia="黑体"/>
                <w:color w:val="000000"/>
                <w:sz w:val="28"/>
                <w:szCs w:val="28"/>
              </w:rPr>
              <w:t>优势</w:t>
            </w:r>
          </w:p>
          <w:p>
            <w:pPr>
              <w:spacing w:line="432" w:lineRule="exact"/>
              <w:jc w:val="center"/>
              <w:rPr>
                <w:rFonts w:ascii="黑体" w:hAnsi="黑体" w:eastAsia="黑体"/>
                <w:color w:val="000000"/>
                <w:sz w:val="28"/>
                <w:szCs w:val="28"/>
              </w:rPr>
            </w:pPr>
            <w:r>
              <w:rPr>
                <w:rFonts w:hint="eastAsia" w:ascii="黑体" w:hAnsi="黑体" w:eastAsia="黑体"/>
                <w:color w:val="000000"/>
                <w:sz w:val="28"/>
                <w:szCs w:val="28"/>
              </w:rPr>
              <w:t>特色</w:t>
            </w:r>
          </w:p>
        </w:tc>
        <w:tc>
          <w:tcPr>
            <w:tcW w:w="1140" w:type="dxa"/>
            <w:tcBorders>
              <w:right w:val="single" w:color="auto" w:sz="4" w:space="0"/>
            </w:tcBorders>
            <w:noWrap w:val="0"/>
            <w:vAlign w:val="center"/>
          </w:tcPr>
          <w:p>
            <w:pPr>
              <w:spacing w:line="432" w:lineRule="exact"/>
              <w:jc w:val="center"/>
              <w:rPr>
                <w:rFonts w:hint="eastAsia" w:ascii="黑体" w:hAnsi="黑体" w:eastAsia="黑体"/>
                <w:color w:val="000000"/>
                <w:sz w:val="24"/>
              </w:rPr>
            </w:pPr>
          </w:p>
        </w:tc>
        <w:tc>
          <w:tcPr>
            <w:tcW w:w="16798" w:type="dxa"/>
            <w:gridSpan w:val="2"/>
            <w:tcBorders>
              <w:left w:val="single" w:color="auto" w:sz="4" w:space="0"/>
            </w:tcBorders>
            <w:noWrap w:val="0"/>
            <w:vAlign w:val="center"/>
          </w:tcPr>
          <w:p>
            <w:pPr>
              <w:spacing w:line="380" w:lineRule="exact"/>
              <w:rPr>
                <w:rFonts w:hint="eastAsia" w:ascii="仿宋_GB2312" w:hAnsi="华文仿宋" w:eastAsia="仿宋_GB2312" w:cs="仿宋_GB2312"/>
                <w:b/>
                <w:color w:val="000000"/>
                <w:sz w:val="24"/>
              </w:rPr>
            </w:pPr>
            <w:r>
              <w:rPr>
                <w:rFonts w:hint="eastAsia" w:ascii="仿宋_GB2312" w:hAnsi="黑体" w:eastAsia="仿宋_GB2312"/>
                <w:b/>
                <w:color w:val="000000"/>
                <w:sz w:val="24"/>
              </w:rPr>
              <w:t>1.创造性地开展与其工作任务相一致的活动，在教学管理、教学效果及质量控制、教学研究与改革或课程建设等方面的特色。</w:t>
            </w:r>
          </w:p>
        </w:tc>
        <w:tc>
          <w:tcPr>
            <w:tcW w:w="1649" w:type="dxa"/>
            <w:noWrap w:val="0"/>
            <w:vAlign w:val="top"/>
          </w:tcPr>
          <w:p>
            <w:pPr>
              <w:ind w:firstLine="442" w:firstLineChars="200"/>
              <w:rPr>
                <w:rFonts w:hint="eastAsia" w:ascii="仿宋_GB2312" w:hAnsi="华文仿宋" w:eastAsia="仿宋_GB2312" w:cs="仿宋_GB2312"/>
                <w:color w:val="000000"/>
                <w:sz w:val="24"/>
              </w:rPr>
            </w:pPr>
          </w:p>
        </w:tc>
      </w:tr>
    </w:tbl>
    <w:p>
      <w:pPr>
        <w:spacing w:before="290" w:beforeLines="100" w:after="290" w:afterLines="100" w:line="440" w:lineRule="exact"/>
        <w:ind w:firstLine="442" w:firstLineChars="200"/>
        <w:rPr>
          <w:rFonts w:ascii="黑体" w:hAnsi="黑体" w:eastAsia="黑体" w:cs="仿宋_GB2312"/>
          <w:b/>
          <w:color w:val="000000"/>
          <w:sz w:val="30"/>
          <w:szCs w:val="30"/>
        </w:rPr>
      </w:pPr>
      <w:r>
        <w:rPr>
          <w:rFonts w:ascii="华文仿宋" w:hAnsi="华文仿宋" w:eastAsia="华文仿宋" w:cs="仿宋_GB2312"/>
          <w:color w:val="000000"/>
          <w:sz w:val="24"/>
        </w:rPr>
        <w:br w:type="page"/>
      </w:r>
      <w:r>
        <w:rPr>
          <w:rFonts w:hint="eastAsia" w:ascii="黑体" w:hAnsi="黑体" w:eastAsia="黑体" w:cs="仿宋_GB2312"/>
          <w:b/>
          <w:color w:val="000000"/>
          <w:sz w:val="30"/>
          <w:szCs w:val="30"/>
        </w:rPr>
        <w:t>二、基层教学组织示范创建达标情况</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42"/>
        <w:gridCol w:w="1418"/>
        <w:gridCol w:w="11614"/>
        <w:gridCol w:w="1418"/>
        <w:gridCol w:w="552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1" w:hRule="atLeast"/>
        </w:trPr>
        <w:tc>
          <w:tcPr>
            <w:tcW w:w="1242" w:type="dxa"/>
            <w:noWrap/>
            <w:vAlign w:val="center"/>
          </w:tcPr>
          <w:p>
            <w:pPr>
              <w:jc w:val="center"/>
              <w:rPr>
                <w:rFonts w:ascii="黑体" w:hAnsi="黑体" w:eastAsia="黑体"/>
                <w:color w:val="000000"/>
                <w:sz w:val="28"/>
                <w:szCs w:val="28"/>
              </w:rPr>
            </w:pPr>
            <w:r>
              <w:rPr>
                <w:rFonts w:hint="eastAsia" w:ascii="黑体" w:hAnsi="黑体" w:eastAsia="黑体"/>
                <w:color w:val="000000"/>
                <w:sz w:val="28"/>
                <w:szCs w:val="28"/>
              </w:rPr>
              <w:t>一级</w:t>
            </w:r>
          </w:p>
          <w:p>
            <w:pPr>
              <w:jc w:val="center"/>
              <w:rPr>
                <w:rFonts w:ascii="黑体" w:hAnsi="黑体" w:eastAsia="黑体"/>
                <w:color w:val="000000"/>
                <w:sz w:val="28"/>
                <w:szCs w:val="28"/>
              </w:rPr>
            </w:pPr>
            <w:r>
              <w:rPr>
                <w:rFonts w:hint="eastAsia" w:ascii="黑体" w:hAnsi="黑体" w:eastAsia="黑体"/>
                <w:color w:val="000000"/>
                <w:sz w:val="28"/>
                <w:szCs w:val="28"/>
              </w:rPr>
              <w:t>指标</w:t>
            </w:r>
          </w:p>
        </w:tc>
        <w:tc>
          <w:tcPr>
            <w:tcW w:w="1418" w:type="dxa"/>
            <w:noWrap/>
            <w:vAlign w:val="center"/>
          </w:tcPr>
          <w:p>
            <w:pPr>
              <w:spacing w:line="432" w:lineRule="exact"/>
              <w:jc w:val="center"/>
              <w:rPr>
                <w:rFonts w:ascii="黑体" w:hAnsi="黑体" w:eastAsia="黑体"/>
                <w:color w:val="000000"/>
                <w:sz w:val="28"/>
                <w:szCs w:val="28"/>
              </w:rPr>
            </w:pPr>
            <w:r>
              <w:rPr>
                <w:rFonts w:hint="eastAsia" w:ascii="黑体" w:hAnsi="黑体" w:eastAsia="黑体"/>
                <w:color w:val="000000"/>
                <w:sz w:val="28"/>
                <w:szCs w:val="28"/>
              </w:rPr>
              <w:t>二 级</w:t>
            </w:r>
          </w:p>
          <w:p>
            <w:pPr>
              <w:spacing w:line="432" w:lineRule="exact"/>
              <w:jc w:val="center"/>
              <w:rPr>
                <w:rFonts w:ascii="黑体" w:hAnsi="黑体" w:eastAsia="黑体"/>
                <w:color w:val="000000"/>
                <w:sz w:val="28"/>
                <w:szCs w:val="28"/>
              </w:rPr>
            </w:pPr>
            <w:r>
              <w:rPr>
                <w:rFonts w:hint="eastAsia" w:ascii="黑体" w:hAnsi="黑体" w:eastAsia="黑体"/>
                <w:color w:val="000000"/>
                <w:sz w:val="28"/>
                <w:szCs w:val="28"/>
              </w:rPr>
              <w:t>指 标</w:t>
            </w:r>
          </w:p>
        </w:tc>
        <w:tc>
          <w:tcPr>
            <w:tcW w:w="11614" w:type="dxa"/>
            <w:noWrap/>
            <w:vAlign w:val="center"/>
          </w:tcPr>
          <w:p>
            <w:pPr>
              <w:jc w:val="center"/>
              <w:rPr>
                <w:rFonts w:ascii="黑体" w:hAnsi="黑体" w:eastAsia="黑体"/>
                <w:color w:val="000000"/>
                <w:sz w:val="28"/>
                <w:szCs w:val="28"/>
              </w:rPr>
            </w:pPr>
            <w:r>
              <w:rPr>
                <w:rFonts w:hint="eastAsia" w:ascii="黑体" w:hAnsi="黑体" w:eastAsia="黑体"/>
                <w:color w:val="000000"/>
                <w:sz w:val="28"/>
                <w:szCs w:val="28"/>
              </w:rPr>
              <w:t>标                准</w:t>
            </w:r>
          </w:p>
        </w:tc>
        <w:tc>
          <w:tcPr>
            <w:tcW w:w="1418" w:type="dxa"/>
            <w:noWrap w:val="0"/>
            <w:vAlign w:val="center"/>
          </w:tcPr>
          <w:p>
            <w:pPr>
              <w:spacing w:line="432" w:lineRule="exact"/>
              <w:ind w:firstLine="21" w:firstLineChars="8"/>
              <w:jc w:val="center"/>
              <w:rPr>
                <w:rFonts w:hint="eastAsia" w:ascii="黑体" w:hAnsi="黑体" w:eastAsia="黑体"/>
                <w:color w:val="000000"/>
                <w:sz w:val="28"/>
                <w:szCs w:val="28"/>
              </w:rPr>
            </w:pPr>
            <w:r>
              <w:rPr>
                <w:rFonts w:hint="eastAsia" w:ascii="黑体" w:hAnsi="黑体" w:eastAsia="黑体"/>
                <w:color w:val="000000"/>
                <w:sz w:val="28"/>
                <w:szCs w:val="28"/>
              </w:rPr>
              <w:t>是否达标</w:t>
            </w:r>
          </w:p>
          <w:p>
            <w:pPr>
              <w:jc w:val="center"/>
              <w:rPr>
                <w:rFonts w:hint="eastAsia" w:ascii="黑体" w:hAnsi="黑体" w:eastAsia="黑体"/>
                <w:color w:val="000000"/>
                <w:sz w:val="28"/>
                <w:szCs w:val="28"/>
              </w:rPr>
            </w:pPr>
            <w:r>
              <w:rPr>
                <w:rFonts w:hint="eastAsia" w:ascii="黑体" w:hAnsi="黑体" w:eastAsia="黑体"/>
                <w:color w:val="000000"/>
                <w:sz w:val="28"/>
                <w:szCs w:val="28"/>
              </w:rPr>
              <w:t>（是／否）</w:t>
            </w:r>
          </w:p>
        </w:tc>
        <w:tc>
          <w:tcPr>
            <w:tcW w:w="5529" w:type="dxa"/>
            <w:noWrap w:val="0"/>
            <w:vAlign w:val="center"/>
          </w:tcPr>
          <w:p>
            <w:pPr>
              <w:spacing w:line="432" w:lineRule="exact"/>
              <w:jc w:val="center"/>
              <w:rPr>
                <w:rFonts w:hint="eastAsia" w:ascii="黑体" w:hAnsi="黑体" w:eastAsia="黑体"/>
                <w:color w:val="000000"/>
                <w:sz w:val="28"/>
                <w:szCs w:val="28"/>
              </w:rPr>
            </w:pPr>
            <w:r>
              <w:rPr>
                <w:rFonts w:hint="eastAsia" w:ascii="黑体" w:hAnsi="黑体" w:eastAsia="黑体"/>
                <w:color w:val="000000"/>
                <w:sz w:val="28"/>
                <w:szCs w:val="28"/>
              </w:rPr>
              <w:t>量化指标说明及支撑材料目录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6" w:hRule="atLeast"/>
        </w:trPr>
        <w:tc>
          <w:tcPr>
            <w:tcW w:w="1242" w:type="dxa"/>
            <w:vMerge w:val="restart"/>
            <w:noWrap w:val="0"/>
            <w:vAlign w:val="center"/>
          </w:tcPr>
          <w:p>
            <w:pPr>
              <w:spacing w:line="432" w:lineRule="exact"/>
              <w:jc w:val="center"/>
              <w:rPr>
                <w:rFonts w:ascii="黑体" w:hAnsi="黑体" w:eastAsia="黑体"/>
                <w:color w:val="000000"/>
                <w:sz w:val="28"/>
                <w:szCs w:val="28"/>
              </w:rPr>
            </w:pPr>
            <w:r>
              <w:rPr>
                <w:rFonts w:hint="eastAsia" w:ascii="黑体" w:hAnsi="黑体" w:eastAsia="黑体"/>
                <w:color w:val="000000"/>
                <w:sz w:val="28"/>
                <w:szCs w:val="28"/>
              </w:rPr>
              <w:t>组织</w:t>
            </w:r>
          </w:p>
          <w:p>
            <w:pPr>
              <w:spacing w:line="432" w:lineRule="exact"/>
              <w:jc w:val="center"/>
              <w:rPr>
                <w:rFonts w:ascii="黑体" w:hAnsi="黑体" w:eastAsia="黑体"/>
                <w:color w:val="000000"/>
                <w:sz w:val="28"/>
                <w:szCs w:val="28"/>
              </w:rPr>
            </w:pPr>
            <w:r>
              <w:rPr>
                <w:rFonts w:hint="eastAsia" w:ascii="黑体" w:hAnsi="黑体" w:eastAsia="黑体"/>
                <w:color w:val="000000"/>
                <w:sz w:val="28"/>
                <w:szCs w:val="28"/>
              </w:rPr>
              <w:t>建设</w:t>
            </w:r>
          </w:p>
        </w:tc>
        <w:tc>
          <w:tcPr>
            <w:tcW w:w="1418" w:type="dxa"/>
            <w:noWrap w:val="0"/>
            <w:vAlign w:val="center"/>
          </w:tcPr>
          <w:p>
            <w:pPr>
              <w:spacing w:line="432" w:lineRule="exact"/>
              <w:jc w:val="center"/>
              <w:rPr>
                <w:rFonts w:ascii="黑体" w:hAnsi="黑体" w:eastAsia="黑体"/>
                <w:color w:val="000000"/>
                <w:sz w:val="24"/>
              </w:rPr>
            </w:pPr>
            <w:r>
              <w:rPr>
                <w:rFonts w:hint="eastAsia" w:ascii="黑体" w:hAnsi="黑体" w:eastAsia="黑体"/>
                <w:color w:val="000000"/>
                <w:sz w:val="24"/>
              </w:rPr>
              <w:t>师资队伍</w:t>
            </w:r>
          </w:p>
        </w:tc>
        <w:tc>
          <w:tcPr>
            <w:tcW w:w="11614" w:type="dxa"/>
            <w:noWrap w:val="0"/>
            <w:vAlign w:val="center"/>
          </w:tcPr>
          <w:p>
            <w:pPr>
              <w:spacing w:line="380" w:lineRule="exact"/>
              <w:rPr>
                <w:rFonts w:hint="eastAsia" w:ascii="仿宋_GB2312" w:hAnsi="华文仿宋" w:eastAsia="仿宋_GB2312" w:cs="仿宋_GB2312"/>
                <w:color w:val="000000"/>
                <w:sz w:val="24"/>
              </w:rPr>
            </w:pPr>
            <w:r>
              <w:rPr>
                <w:rFonts w:hint="eastAsia" w:ascii="仿宋_GB2312" w:hAnsi="华文仿宋" w:eastAsia="仿宋_GB2312" w:cs="仿宋_GB2312"/>
                <w:color w:val="000000"/>
                <w:sz w:val="24"/>
              </w:rPr>
              <w:t>1.年龄结构、学历结构、学缘结构合理。负责人组织与领导教研教改工作能力较强。</w:t>
            </w:r>
          </w:p>
          <w:p>
            <w:pPr>
              <w:spacing w:line="380" w:lineRule="exact"/>
              <w:rPr>
                <w:rFonts w:hint="eastAsia" w:ascii="仿宋_GB2312" w:hAnsi="华文仿宋" w:eastAsia="仿宋_GB2312" w:cs="仿宋_GB2312"/>
                <w:b/>
                <w:color w:val="000000"/>
                <w:sz w:val="24"/>
              </w:rPr>
            </w:pPr>
            <w:r>
              <w:rPr>
                <w:rFonts w:hint="eastAsia" w:ascii="仿宋_GB2312" w:hAnsi="华文仿宋" w:eastAsia="仿宋_GB2312" w:cs="仿宋_GB2312"/>
                <w:b/>
                <w:color w:val="000000"/>
                <w:sz w:val="24"/>
              </w:rPr>
              <w:t>2.有校级以上教学名师或师德标兵。</w:t>
            </w:r>
          </w:p>
          <w:p>
            <w:pPr>
              <w:spacing w:line="380" w:lineRule="exact"/>
              <w:rPr>
                <w:rFonts w:hint="eastAsia" w:ascii="仿宋_GB2312" w:hAnsi="宋体" w:eastAsia="仿宋_GB2312"/>
                <w:color w:val="000000"/>
                <w:sz w:val="24"/>
              </w:rPr>
            </w:pPr>
            <w:r>
              <w:rPr>
                <w:rFonts w:hint="eastAsia" w:ascii="仿宋_GB2312" w:hAnsi="华文仿宋" w:eastAsia="仿宋_GB2312" w:cs="仿宋_GB2312"/>
                <w:b/>
                <w:color w:val="000000"/>
                <w:sz w:val="24"/>
              </w:rPr>
              <w:t>3.校级以上教学团队不少于1个。</w:t>
            </w:r>
          </w:p>
        </w:tc>
        <w:tc>
          <w:tcPr>
            <w:tcW w:w="1418" w:type="dxa"/>
            <w:noWrap w:val="0"/>
            <w:vAlign w:val="top"/>
          </w:tcPr>
          <w:p>
            <w:pPr>
              <w:ind w:firstLine="442" w:firstLineChars="200"/>
              <w:rPr>
                <w:rFonts w:hint="eastAsia" w:ascii="仿宋_GB2312" w:hAnsi="华文仿宋" w:eastAsia="仿宋_GB2312" w:cs="仿宋_GB2312"/>
                <w:color w:val="000000"/>
                <w:sz w:val="24"/>
              </w:rPr>
            </w:pPr>
          </w:p>
        </w:tc>
        <w:tc>
          <w:tcPr>
            <w:tcW w:w="5529" w:type="dxa"/>
            <w:noWrap w:val="0"/>
            <w:vAlign w:val="top"/>
          </w:tcPr>
          <w:p>
            <w:pPr>
              <w:ind w:firstLine="442" w:firstLineChars="200"/>
              <w:rPr>
                <w:rFonts w:hint="eastAsia" w:ascii="仿宋_GB2312" w:hAnsi="华文仿宋"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6" w:hRule="atLeast"/>
        </w:trPr>
        <w:tc>
          <w:tcPr>
            <w:tcW w:w="1242" w:type="dxa"/>
            <w:vMerge w:val="continue"/>
            <w:noWrap w:val="0"/>
            <w:vAlign w:val="center"/>
          </w:tcPr>
          <w:p>
            <w:pPr>
              <w:spacing w:line="432" w:lineRule="exact"/>
              <w:jc w:val="center"/>
              <w:rPr>
                <w:rFonts w:ascii="黑体" w:hAnsi="黑体" w:eastAsia="黑体"/>
                <w:color w:val="000000"/>
                <w:sz w:val="28"/>
                <w:szCs w:val="28"/>
              </w:rPr>
            </w:pPr>
          </w:p>
        </w:tc>
        <w:tc>
          <w:tcPr>
            <w:tcW w:w="1418" w:type="dxa"/>
            <w:noWrap w:val="0"/>
            <w:vAlign w:val="center"/>
          </w:tcPr>
          <w:p>
            <w:pPr>
              <w:spacing w:line="432" w:lineRule="exact"/>
              <w:jc w:val="center"/>
              <w:rPr>
                <w:rFonts w:ascii="黑体" w:hAnsi="黑体" w:eastAsia="黑体"/>
                <w:color w:val="000000"/>
                <w:sz w:val="24"/>
              </w:rPr>
            </w:pPr>
            <w:r>
              <w:rPr>
                <w:rFonts w:hint="eastAsia" w:ascii="黑体" w:hAnsi="黑体" w:eastAsia="黑体"/>
                <w:color w:val="000000"/>
                <w:sz w:val="24"/>
              </w:rPr>
              <w:t>思想观念</w:t>
            </w:r>
          </w:p>
        </w:tc>
        <w:tc>
          <w:tcPr>
            <w:tcW w:w="11614" w:type="dxa"/>
            <w:noWrap w:val="0"/>
            <w:vAlign w:val="center"/>
          </w:tcPr>
          <w:p>
            <w:pPr>
              <w:spacing w:line="380" w:lineRule="exact"/>
              <w:rPr>
                <w:rFonts w:hint="eastAsia" w:ascii="仿宋_GB2312" w:hAnsi="华文仿宋" w:eastAsia="仿宋_GB2312" w:cs="仿宋_GB2312"/>
                <w:color w:val="000000"/>
                <w:sz w:val="24"/>
              </w:rPr>
            </w:pPr>
            <w:r>
              <w:rPr>
                <w:rFonts w:hint="eastAsia" w:ascii="仿宋_GB2312" w:hAnsi="华文仿宋" w:eastAsia="仿宋_GB2312" w:cs="仿宋_GB2312"/>
                <w:color w:val="000000"/>
                <w:sz w:val="24"/>
              </w:rPr>
              <w:t>1.持续开展教育思想观念大讨论，教育思想概念先进，充分认识基层教学组织（教研室）的地位与作用。</w:t>
            </w:r>
          </w:p>
          <w:p>
            <w:pPr>
              <w:spacing w:line="380" w:lineRule="exact"/>
              <w:rPr>
                <w:rFonts w:hint="eastAsia" w:ascii="仿宋_GB2312" w:hAnsi="宋体" w:eastAsia="仿宋_GB2312"/>
                <w:b/>
                <w:color w:val="000000"/>
                <w:sz w:val="24"/>
              </w:rPr>
            </w:pPr>
            <w:r>
              <w:rPr>
                <w:rFonts w:hint="eastAsia" w:ascii="仿宋_GB2312" w:hAnsi="华文仿宋" w:eastAsia="仿宋_GB2312" w:cs="仿宋_GB2312"/>
                <w:b/>
                <w:color w:val="000000"/>
                <w:sz w:val="24"/>
              </w:rPr>
              <w:t>2.与基层党组织、教学团队、学术团队融为一体，协调发展。</w:t>
            </w:r>
          </w:p>
        </w:tc>
        <w:tc>
          <w:tcPr>
            <w:tcW w:w="1418" w:type="dxa"/>
            <w:noWrap w:val="0"/>
            <w:vAlign w:val="top"/>
          </w:tcPr>
          <w:p>
            <w:pPr>
              <w:ind w:firstLine="442" w:firstLineChars="200"/>
              <w:rPr>
                <w:rFonts w:hint="eastAsia" w:ascii="仿宋_GB2312" w:hAnsi="华文仿宋" w:eastAsia="仿宋_GB2312" w:cs="仿宋_GB2312"/>
                <w:color w:val="000000"/>
                <w:sz w:val="24"/>
              </w:rPr>
            </w:pPr>
          </w:p>
        </w:tc>
        <w:tc>
          <w:tcPr>
            <w:tcW w:w="5529" w:type="dxa"/>
            <w:noWrap w:val="0"/>
            <w:vAlign w:val="top"/>
          </w:tcPr>
          <w:p>
            <w:pPr>
              <w:ind w:firstLine="442" w:firstLineChars="200"/>
              <w:rPr>
                <w:rFonts w:hint="eastAsia" w:ascii="仿宋_GB2312" w:hAnsi="华文仿宋"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2" w:hRule="atLeast"/>
        </w:trPr>
        <w:tc>
          <w:tcPr>
            <w:tcW w:w="1242" w:type="dxa"/>
            <w:vMerge w:val="continue"/>
            <w:noWrap w:val="0"/>
            <w:vAlign w:val="center"/>
          </w:tcPr>
          <w:p>
            <w:pPr>
              <w:spacing w:line="432" w:lineRule="exact"/>
              <w:jc w:val="center"/>
              <w:rPr>
                <w:rFonts w:ascii="黑体" w:hAnsi="黑体" w:eastAsia="黑体"/>
                <w:color w:val="000000"/>
                <w:sz w:val="28"/>
                <w:szCs w:val="28"/>
              </w:rPr>
            </w:pPr>
          </w:p>
        </w:tc>
        <w:tc>
          <w:tcPr>
            <w:tcW w:w="1418" w:type="dxa"/>
            <w:noWrap w:val="0"/>
            <w:vAlign w:val="center"/>
          </w:tcPr>
          <w:p>
            <w:pPr>
              <w:spacing w:line="432" w:lineRule="exact"/>
              <w:jc w:val="center"/>
              <w:rPr>
                <w:rFonts w:ascii="黑体" w:hAnsi="黑体" w:eastAsia="黑体"/>
                <w:color w:val="000000"/>
                <w:sz w:val="24"/>
              </w:rPr>
            </w:pPr>
            <w:r>
              <w:rPr>
                <w:rFonts w:hint="eastAsia" w:ascii="黑体" w:hAnsi="黑体" w:eastAsia="黑体"/>
                <w:color w:val="000000"/>
                <w:sz w:val="24"/>
              </w:rPr>
              <w:t>规章制度</w:t>
            </w:r>
          </w:p>
        </w:tc>
        <w:tc>
          <w:tcPr>
            <w:tcW w:w="11614" w:type="dxa"/>
            <w:noWrap w:val="0"/>
            <w:vAlign w:val="center"/>
          </w:tcPr>
          <w:p>
            <w:pPr>
              <w:spacing w:line="380" w:lineRule="exact"/>
              <w:rPr>
                <w:rFonts w:hint="eastAsia" w:ascii="仿宋_GB2312" w:hAnsi="宋体" w:eastAsia="仿宋_GB2312"/>
                <w:color w:val="000000"/>
                <w:sz w:val="24"/>
              </w:rPr>
            </w:pPr>
            <w:r>
              <w:rPr>
                <w:rFonts w:hint="eastAsia" w:ascii="仿宋_GB2312" w:hAnsi="华文仿宋" w:eastAsia="仿宋_GB2312" w:cs="仿宋_GB2312"/>
                <w:color w:val="000000"/>
                <w:sz w:val="24"/>
              </w:rPr>
              <w:t>1.有健全的规章制度并认真执行。有年度工作计划、工作重点与工作总结。管理科学，执行有力，落实到位。</w:t>
            </w:r>
          </w:p>
        </w:tc>
        <w:tc>
          <w:tcPr>
            <w:tcW w:w="1418" w:type="dxa"/>
            <w:noWrap w:val="0"/>
            <w:vAlign w:val="top"/>
          </w:tcPr>
          <w:p>
            <w:pPr>
              <w:ind w:firstLine="442" w:firstLineChars="200"/>
              <w:rPr>
                <w:rFonts w:hint="eastAsia" w:ascii="仿宋_GB2312" w:hAnsi="华文仿宋" w:eastAsia="仿宋_GB2312" w:cs="仿宋_GB2312"/>
                <w:color w:val="000000"/>
                <w:sz w:val="24"/>
              </w:rPr>
            </w:pPr>
          </w:p>
        </w:tc>
        <w:tc>
          <w:tcPr>
            <w:tcW w:w="5529" w:type="dxa"/>
            <w:noWrap w:val="0"/>
            <w:vAlign w:val="top"/>
          </w:tcPr>
          <w:p>
            <w:pPr>
              <w:ind w:firstLine="442" w:firstLineChars="200"/>
              <w:rPr>
                <w:rFonts w:hint="eastAsia" w:ascii="仿宋_GB2312" w:hAnsi="华文仿宋"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8" w:hRule="atLeast"/>
        </w:trPr>
        <w:tc>
          <w:tcPr>
            <w:tcW w:w="1242" w:type="dxa"/>
            <w:vMerge w:val="restart"/>
            <w:noWrap w:val="0"/>
            <w:vAlign w:val="center"/>
          </w:tcPr>
          <w:p>
            <w:pPr>
              <w:spacing w:line="432" w:lineRule="exact"/>
              <w:jc w:val="center"/>
              <w:rPr>
                <w:rFonts w:ascii="黑体" w:hAnsi="黑体" w:eastAsia="黑体"/>
                <w:color w:val="000000"/>
                <w:sz w:val="28"/>
                <w:szCs w:val="28"/>
              </w:rPr>
            </w:pPr>
            <w:r>
              <w:rPr>
                <w:rFonts w:hint="eastAsia" w:ascii="黑体" w:hAnsi="黑体" w:eastAsia="黑体"/>
                <w:color w:val="000000"/>
                <w:sz w:val="28"/>
                <w:szCs w:val="28"/>
              </w:rPr>
              <w:t>教学</w:t>
            </w:r>
          </w:p>
          <w:p>
            <w:pPr>
              <w:spacing w:line="432" w:lineRule="exact"/>
              <w:jc w:val="center"/>
              <w:rPr>
                <w:rFonts w:ascii="黑体" w:hAnsi="黑体" w:eastAsia="黑体"/>
                <w:color w:val="000000"/>
                <w:sz w:val="28"/>
                <w:szCs w:val="28"/>
              </w:rPr>
            </w:pPr>
            <w:r>
              <w:rPr>
                <w:rFonts w:hint="eastAsia" w:ascii="黑体" w:hAnsi="黑体" w:eastAsia="黑体"/>
                <w:color w:val="000000"/>
                <w:sz w:val="28"/>
                <w:szCs w:val="28"/>
              </w:rPr>
              <w:t>活动</w:t>
            </w:r>
          </w:p>
        </w:tc>
        <w:tc>
          <w:tcPr>
            <w:tcW w:w="1418" w:type="dxa"/>
            <w:noWrap w:val="0"/>
            <w:vAlign w:val="center"/>
          </w:tcPr>
          <w:p>
            <w:pPr>
              <w:spacing w:line="432" w:lineRule="exact"/>
              <w:jc w:val="center"/>
              <w:rPr>
                <w:rFonts w:ascii="黑体" w:hAnsi="黑体" w:eastAsia="黑体"/>
                <w:color w:val="000000"/>
                <w:sz w:val="24"/>
              </w:rPr>
            </w:pPr>
            <w:r>
              <w:rPr>
                <w:rFonts w:hint="eastAsia" w:ascii="黑体" w:hAnsi="黑体" w:eastAsia="黑体"/>
                <w:color w:val="000000"/>
                <w:sz w:val="24"/>
              </w:rPr>
              <w:t>教学任务</w:t>
            </w:r>
          </w:p>
        </w:tc>
        <w:tc>
          <w:tcPr>
            <w:tcW w:w="11614" w:type="dxa"/>
            <w:noWrap w:val="0"/>
            <w:vAlign w:val="center"/>
          </w:tcPr>
          <w:p>
            <w:pPr>
              <w:spacing w:line="380" w:lineRule="exact"/>
              <w:rPr>
                <w:rFonts w:hint="eastAsia" w:ascii="仿宋_GB2312" w:hAnsi="宋体" w:eastAsia="仿宋_GB2312"/>
                <w:color w:val="000000"/>
                <w:sz w:val="24"/>
              </w:rPr>
            </w:pPr>
            <w:r>
              <w:rPr>
                <w:rFonts w:hint="eastAsia" w:ascii="仿宋_GB2312" w:hAnsi="华文仿宋" w:eastAsia="仿宋_GB2312" w:cs="仿宋_GB2312"/>
                <w:color w:val="000000"/>
                <w:sz w:val="24"/>
              </w:rPr>
              <w:t>1.高质量成本单位各项教学任务。教学工作量饱满，</w:t>
            </w:r>
            <w:r>
              <w:rPr>
                <w:rFonts w:hint="eastAsia" w:ascii="仿宋_GB2312" w:hAnsi="华文仿宋" w:eastAsia="仿宋_GB2312" w:cs="仿宋_GB2312"/>
                <w:b/>
                <w:color w:val="000000"/>
                <w:sz w:val="24"/>
              </w:rPr>
              <w:t>人均教学工作量达学校额定工作。无任何教学事故发生。</w:t>
            </w:r>
          </w:p>
        </w:tc>
        <w:tc>
          <w:tcPr>
            <w:tcW w:w="1418" w:type="dxa"/>
            <w:noWrap w:val="0"/>
            <w:vAlign w:val="top"/>
          </w:tcPr>
          <w:p>
            <w:pPr>
              <w:ind w:firstLine="442" w:firstLineChars="200"/>
              <w:rPr>
                <w:rFonts w:hint="eastAsia" w:ascii="仿宋_GB2312" w:hAnsi="华文仿宋" w:eastAsia="仿宋_GB2312" w:cs="仿宋_GB2312"/>
                <w:color w:val="000000"/>
                <w:sz w:val="24"/>
              </w:rPr>
            </w:pPr>
          </w:p>
        </w:tc>
        <w:tc>
          <w:tcPr>
            <w:tcW w:w="5529" w:type="dxa"/>
            <w:noWrap w:val="0"/>
            <w:vAlign w:val="top"/>
          </w:tcPr>
          <w:p>
            <w:pPr>
              <w:ind w:firstLine="442" w:firstLineChars="200"/>
              <w:rPr>
                <w:rFonts w:hint="eastAsia" w:ascii="仿宋_GB2312" w:hAnsi="华文仿宋"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618" w:hRule="atLeast"/>
        </w:trPr>
        <w:tc>
          <w:tcPr>
            <w:tcW w:w="1242" w:type="dxa"/>
            <w:vMerge w:val="continue"/>
            <w:noWrap w:val="0"/>
            <w:vAlign w:val="center"/>
          </w:tcPr>
          <w:p>
            <w:pPr>
              <w:spacing w:line="432" w:lineRule="exact"/>
              <w:jc w:val="center"/>
              <w:rPr>
                <w:rFonts w:ascii="黑体" w:hAnsi="黑体" w:eastAsia="黑体"/>
                <w:color w:val="000000"/>
                <w:sz w:val="28"/>
                <w:szCs w:val="28"/>
              </w:rPr>
            </w:pPr>
          </w:p>
        </w:tc>
        <w:tc>
          <w:tcPr>
            <w:tcW w:w="1418" w:type="dxa"/>
            <w:noWrap w:val="0"/>
            <w:vAlign w:val="center"/>
          </w:tcPr>
          <w:p>
            <w:pPr>
              <w:spacing w:line="432" w:lineRule="exact"/>
              <w:jc w:val="center"/>
              <w:rPr>
                <w:rFonts w:ascii="黑体" w:hAnsi="黑体" w:eastAsia="黑体"/>
                <w:color w:val="000000"/>
                <w:sz w:val="24"/>
              </w:rPr>
            </w:pPr>
            <w:r>
              <w:rPr>
                <w:rFonts w:hint="eastAsia" w:ascii="黑体" w:hAnsi="黑体" w:eastAsia="黑体"/>
                <w:color w:val="000000"/>
                <w:sz w:val="24"/>
              </w:rPr>
              <w:t>教学研讨</w:t>
            </w:r>
          </w:p>
        </w:tc>
        <w:tc>
          <w:tcPr>
            <w:tcW w:w="11614" w:type="dxa"/>
            <w:noWrap w:val="0"/>
            <w:vAlign w:val="center"/>
          </w:tcPr>
          <w:p>
            <w:pPr>
              <w:spacing w:line="380" w:lineRule="exact"/>
              <w:rPr>
                <w:rFonts w:hint="eastAsia" w:ascii="仿宋_GB2312" w:hAnsi="华文仿宋" w:eastAsia="仿宋_GB2312" w:cs="仿宋_GB2312"/>
                <w:color w:val="000000"/>
                <w:sz w:val="24"/>
              </w:rPr>
            </w:pPr>
            <w:r>
              <w:rPr>
                <w:rFonts w:hint="eastAsia" w:ascii="仿宋_GB2312" w:hAnsi="华文仿宋" w:eastAsia="仿宋_GB2312" w:cs="仿宋_GB2312"/>
                <w:color w:val="000000"/>
                <w:sz w:val="24"/>
              </w:rPr>
              <w:t>1.积极开展集体备课、集体制作多媒体课件与公开课教学等教学研讨活动，组织教师相互听课、评课与交流，有记录，文档保存完整。</w:t>
            </w:r>
          </w:p>
          <w:p>
            <w:pPr>
              <w:spacing w:line="380" w:lineRule="exact"/>
              <w:rPr>
                <w:rFonts w:hint="eastAsia" w:ascii="仿宋_GB2312" w:hAnsi="华文仿宋" w:eastAsia="仿宋_GB2312" w:cs="仿宋_GB2312"/>
                <w:color w:val="000000"/>
                <w:sz w:val="24"/>
              </w:rPr>
            </w:pPr>
            <w:r>
              <w:rPr>
                <w:rFonts w:hint="eastAsia" w:ascii="仿宋_GB2312" w:hAnsi="华文仿宋" w:eastAsia="仿宋_GB2312" w:cs="仿宋_GB2312"/>
                <w:b/>
                <w:color w:val="000000"/>
                <w:sz w:val="24"/>
              </w:rPr>
              <w:t>2.1周开展一次教学研究活动。每学期负责人必须听本单位教师15节课以上、集体备课每学期不少于8节课、相互听课每学期不少于8节课，观摩教学每学期不少于4次，每次不少于2小时。</w:t>
            </w:r>
          </w:p>
        </w:tc>
        <w:tc>
          <w:tcPr>
            <w:tcW w:w="1418" w:type="dxa"/>
            <w:noWrap w:val="0"/>
            <w:vAlign w:val="top"/>
          </w:tcPr>
          <w:p>
            <w:pPr>
              <w:ind w:firstLine="442" w:firstLineChars="200"/>
              <w:rPr>
                <w:rFonts w:hint="eastAsia" w:ascii="仿宋_GB2312" w:hAnsi="华文仿宋" w:eastAsia="仿宋_GB2312" w:cs="仿宋_GB2312"/>
                <w:color w:val="000000"/>
                <w:sz w:val="24"/>
              </w:rPr>
            </w:pPr>
          </w:p>
        </w:tc>
        <w:tc>
          <w:tcPr>
            <w:tcW w:w="5529" w:type="dxa"/>
            <w:noWrap w:val="0"/>
            <w:vAlign w:val="top"/>
          </w:tcPr>
          <w:p>
            <w:pPr>
              <w:ind w:firstLine="442" w:firstLineChars="200"/>
              <w:rPr>
                <w:rFonts w:hint="eastAsia" w:ascii="仿宋_GB2312" w:hAnsi="华文仿宋"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2" w:hRule="atLeast"/>
        </w:trPr>
        <w:tc>
          <w:tcPr>
            <w:tcW w:w="1242" w:type="dxa"/>
            <w:vMerge w:val="continue"/>
            <w:noWrap w:val="0"/>
            <w:vAlign w:val="center"/>
          </w:tcPr>
          <w:p>
            <w:pPr>
              <w:spacing w:line="432" w:lineRule="exact"/>
              <w:jc w:val="center"/>
              <w:rPr>
                <w:rFonts w:ascii="黑体" w:hAnsi="黑体" w:eastAsia="黑体"/>
                <w:color w:val="000000"/>
                <w:sz w:val="28"/>
                <w:szCs w:val="28"/>
              </w:rPr>
            </w:pPr>
          </w:p>
        </w:tc>
        <w:tc>
          <w:tcPr>
            <w:tcW w:w="1418" w:type="dxa"/>
            <w:noWrap w:val="0"/>
            <w:vAlign w:val="center"/>
          </w:tcPr>
          <w:p>
            <w:pPr>
              <w:spacing w:line="432" w:lineRule="exact"/>
              <w:jc w:val="center"/>
              <w:rPr>
                <w:rFonts w:ascii="黑体" w:hAnsi="黑体" w:eastAsia="黑体"/>
                <w:color w:val="000000"/>
                <w:sz w:val="24"/>
              </w:rPr>
            </w:pPr>
            <w:r>
              <w:rPr>
                <w:rFonts w:hint="eastAsia" w:ascii="黑体" w:hAnsi="黑体" w:eastAsia="黑体"/>
                <w:color w:val="000000"/>
                <w:sz w:val="24"/>
              </w:rPr>
              <w:t>教学质量</w:t>
            </w:r>
          </w:p>
        </w:tc>
        <w:tc>
          <w:tcPr>
            <w:tcW w:w="11614" w:type="dxa"/>
            <w:noWrap w:val="0"/>
            <w:vAlign w:val="center"/>
          </w:tcPr>
          <w:p>
            <w:pPr>
              <w:spacing w:line="380" w:lineRule="exact"/>
              <w:rPr>
                <w:rFonts w:hint="eastAsia" w:ascii="仿宋_GB2312" w:hAnsi="华文仿宋" w:eastAsia="仿宋_GB2312" w:cs="仿宋_GB2312"/>
                <w:color w:val="000000"/>
                <w:sz w:val="24"/>
              </w:rPr>
            </w:pPr>
            <w:r>
              <w:rPr>
                <w:rFonts w:hint="eastAsia" w:ascii="仿宋_GB2312" w:hAnsi="华文仿宋" w:eastAsia="仿宋_GB2312" w:cs="仿宋_GB2312"/>
                <w:color w:val="000000"/>
                <w:sz w:val="24"/>
              </w:rPr>
              <w:t>1.积极开展课程教学质量与效果的分析和评价，教师任教的课程在专家评价、同行评价、学生评价中获得好评，全部优良以上，其中三分之一为优秀。</w:t>
            </w:r>
          </w:p>
        </w:tc>
        <w:tc>
          <w:tcPr>
            <w:tcW w:w="1418" w:type="dxa"/>
            <w:noWrap w:val="0"/>
            <w:vAlign w:val="top"/>
          </w:tcPr>
          <w:p>
            <w:pPr>
              <w:ind w:firstLine="442" w:firstLineChars="200"/>
              <w:rPr>
                <w:rFonts w:hint="eastAsia" w:ascii="仿宋_GB2312" w:hAnsi="华文仿宋" w:eastAsia="仿宋_GB2312" w:cs="仿宋_GB2312"/>
                <w:color w:val="000000"/>
                <w:sz w:val="24"/>
              </w:rPr>
            </w:pPr>
          </w:p>
        </w:tc>
        <w:tc>
          <w:tcPr>
            <w:tcW w:w="5529" w:type="dxa"/>
            <w:noWrap w:val="0"/>
            <w:vAlign w:val="top"/>
          </w:tcPr>
          <w:p>
            <w:pPr>
              <w:ind w:firstLine="442" w:firstLineChars="200"/>
              <w:rPr>
                <w:rFonts w:hint="eastAsia" w:ascii="仿宋_GB2312" w:hAnsi="华文仿宋"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30" w:hRule="atLeast"/>
        </w:trPr>
        <w:tc>
          <w:tcPr>
            <w:tcW w:w="1242" w:type="dxa"/>
            <w:vMerge w:val="continue"/>
            <w:noWrap w:val="0"/>
            <w:vAlign w:val="center"/>
          </w:tcPr>
          <w:p>
            <w:pPr>
              <w:spacing w:line="432" w:lineRule="exact"/>
              <w:jc w:val="center"/>
              <w:rPr>
                <w:rFonts w:ascii="黑体" w:hAnsi="黑体" w:eastAsia="黑体"/>
                <w:color w:val="000000"/>
                <w:sz w:val="28"/>
                <w:szCs w:val="28"/>
              </w:rPr>
            </w:pPr>
          </w:p>
        </w:tc>
        <w:tc>
          <w:tcPr>
            <w:tcW w:w="1418" w:type="dxa"/>
            <w:noWrap w:val="0"/>
            <w:vAlign w:val="center"/>
          </w:tcPr>
          <w:p>
            <w:pPr>
              <w:spacing w:line="432" w:lineRule="exact"/>
              <w:jc w:val="center"/>
              <w:rPr>
                <w:rFonts w:ascii="黑体" w:hAnsi="黑体" w:eastAsia="黑体"/>
                <w:color w:val="000000"/>
                <w:sz w:val="24"/>
              </w:rPr>
            </w:pPr>
            <w:r>
              <w:rPr>
                <w:rFonts w:hint="eastAsia" w:ascii="黑体" w:hAnsi="黑体" w:eastAsia="黑体"/>
                <w:color w:val="000000"/>
                <w:sz w:val="24"/>
              </w:rPr>
              <w:t>实践教学</w:t>
            </w:r>
          </w:p>
        </w:tc>
        <w:tc>
          <w:tcPr>
            <w:tcW w:w="11614" w:type="dxa"/>
            <w:noWrap w:val="0"/>
            <w:vAlign w:val="center"/>
          </w:tcPr>
          <w:p>
            <w:pPr>
              <w:spacing w:line="380" w:lineRule="exact"/>
              <w:rPr>
                <w:rFonts w:hint="eastAsia" w:ascii="仿宋_GB2312" w:hAnsi="华文仿宋" w:eastAsia="仿宋_GB2312" w:cs="仿宋_GB2312"/>
                <w:color w:val="000000"/>
                <w:sz w:val="24"/>
              </w:rPr>
            </w:pPr>
            <w:r>
              <w:rPr>
                <w:rFonts w:hint="eastAsia" w:ascii="仿宋_GB2312" w:hAnsi="华文仿宋" w:eastAsia="仿宋_GB2312" w:cs="仿宋_GB2312"/>
                <w:color w:val="000000"/>
                <w:sz w:val="24"/>
              </w:rPr>
              <w:t>1.科学制定实践教学方案，规范设置实践教学环节；科教协同、产教融合、校企合作紧密，具有满足教学需要的校内实验实训中心和校外实践教学基地；推进创新创业教育改革，</w:t>
            </w:r>
            <w:r>
              <w:rPr>
                <w:rFonts w:hint="eastAsia" w:ascii="仿宋_GB2312" w:hAnsi="华文仿宋" w:eastAsia="仿宋_GB2312" w:cs="仿宋_GB2312"/>
                <w:b/>
                <w:color w:val="000000"/>
                <w:sz w:val="24"/>
              </w:rPr>
              <w:t>1/3以上的教师能够指导创新创业项目。</w:t>
            </w:r>
          </w:p>
        </w:tc>
        <w:tc>
          <w:tcPr>
            <w:tcW w:w="1418" w:type="dxa"/>
            <w:noWrap w:val="0"/>
            <w:vAlign w:val="top"/>
          </w:tcPr>
          <w:p>
            <w:pPr>
              <w:ind w:firstLine="442" w:firstLineChars="200"/>
              <w:rPr>
                <w:rFonts w:hint="eastAsia" w:ascii="仿宋_GB2312" w:hAnsi="华文仿宋" w:eastAsia="仿宋_GB2312" w:cs="仿宋_GB2312"/>
                <w:color w:val="000000"/>
                <w:sz w:val="24"/>
              </w:rPr>
            </w:pPr>
          </w:p>
        </w:tc>
        <w:tc>
          <w:tcPr>
            <w:tcW w:w="5529" w:type="dxa"/>
            <w:noWrap w:val="0"/>
            <w:vAlign w:val="top"/>
          </w:tcPr>
          <w:p>
            <w:pPr>
              <w:ind w:firstLine="442" w:firstLineChars="200"/>
              <w:rPr>
                <w:rFonts w:hint="eastAsia" w:ascii="仿宋_GB2312" w:hAnsi="华文仿宋"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8" w:hRule="atLeast"/>
        </w:trPr>
        <w:tc>
          <w:tcPr>
            <w:tcW w:w="1242" w:type="dxa"/>
            <w:vMerge w:val="continue"/>
            <w:noWrap w:val="0"/>
            <w:vAlign w:val="center"/>
          </w:tcPr>
          <w:p>
            <w:pPr>
              <w:spacing w:line="432" w:lineRule="exact"/>
              <w:jc w:val="center"/>
              <w:rPr>
                <w:rFonts w:ascii="黑体" w:hAnsi="黑体" w:eastAsia="黑体"/>
                <w:color w:val="000000"/>
                <w:sz w:val="28"/>
                <w:szCs w:val="28"/>
              </w:rPr>
            </w:pPr>
          </w:p>
        </w:tc>
        <w:tc>
          <w:tcPr>
            <w:tcW w:w="1418" w:type="dxa"/>
            <w:noWrap w:val="0"/>
            <w:vAlign w:val="center"/>
          </w:tcPr>
          <w:p>
            <w:pPr>
              <w:spacing w:line="432" w:lineRule="exact"/>
              <w:jc w:val="center"/>
              <w:rPr>
                <w:rFonts w:ascii="黑体" w:hAnsi="黑体" w:eastAsia="黑体"/>
                <w:color w:val="000000"/>
                <w:sz w:val="24"/>
              </w:rPr>
            </w:pPr>
            <w:r>
              <w:rPr>
                <w:rFonts w:hint="eastAsia" w:ascii="黑体" w:hAnsi="黑体" w:eastAsia="黑体"/>
                <w:color w:val="000000"/>
                <w:sz w:val="24"/>
              </w:rPr>
              <w:t>教学竞赛</w:t>
            </w:r>
          </w:p>
        </w:tc>
        <w:tc>
          <w:tcPr>
            <w:tcW w:w="11614" w:type="dxa"/>
            <w:noWrap w:val="0"/>
            <w:vAlign w:val="center"/>
          </w:tcPr>
          <w:p>
            <w:pPr>
              <w:spacing w:line="380" w:lineRule="exact"/>
              <w:rPr>
                <w:rFonts w:hint="eastAsia" w:ascii="仿宋_GB2312" w:hAnsi="华文仿宋" w:eastAsia="仿宋_GB2312" w:cs="仿宋_GB2312"/>
                <w:color w:val="000000"/>
                <w:sz w:val="24"/>
              </w:rPr>
            </w:pPr>
            <w:r>
              <w:rPr>
                <w:rFonts w:hint="eastAsia" w:ascii="仿宋_GB2312" w:hAnsi="华文仿宋" w:eastAsia="仿宋_GB2312" w:cs="仿宋_GB2312"/>
                <w:color w:val="000000"/>
                <w:sz w:val="24"/>
              </w:rPr>
              <w:t>1.成员积极参加学校组织的各项教学竞赛活动，</w:t>
            </w:r>
            <w:r>
              <w:rPr>
                <w:rFonts w:hint="eastAsia" w:ascii="仿宋_GB2312" w:hAnsi="华文仿宋" w:eastAsia="仿宋_GB2312" w:cs="仿宋_GB2312"/>
                <w:b/>
                <w:color w:val="000000"/>
                <w:sz w:val="24"/>
              </w:rPr>
              <w:t>在课堂教学竞赛、微课教学竞赛、现代教育技术应用等竞赛中获得过省级以上奖励</w:t>
            </w:r>
            <w:r>
              <w:rPr>
                <w:rFonts w:hint="eastAsia" w:ascii="仿宋_GB2312" w:hAnsi="华文仿宋" w:eastAsia="仿宋_GB2312" w:cs="仿宋_GB2312"/>
                <w:color w:val="000000"/>
                <w:sz w:val="24"/>
              </w:rPr>
              <w:t>。</w:t>
            </w:r>
          </w:p>
        </w:tc>
        <w:tc>
          <w:tcPr>
            <w:tcW w:w="1418" w:type="dxa"/>
            <w:noWrap w:val="0"/>
            <w:vAlign w:val="top"/>
          </w:tcPr>
          <w:p>
            <w:pPr>
              <w:ind w:firstLine="442" w:firstLineChars="200"/>
              <w:rPr>
                <w:rFonts w:hint="eastAsia" w:ascii="仿宋_GB2312" w:hAnsi="华文仿宋" w:eastAsia="仿宋_GB2312" w:cs="仿宋_GB2312"/>
                <w:color w:val="000000"/>
                <w:sz w:val="24"/>
              </w:rPr>
            </w:pPr>
          </w:p>
        </w:tc>
        <w:tc>
          <w:tcPr>
            <w:tcW w:w="5529" w:type="dxa"/>
            <w:noWrap w:val="0"/>
            <w:vAlign w:val="top"/>
          </w:tcPr>
          <w:p>
            <w:pPr>
              <w:ind w:firstLine="442" w:firstLineChars="200"/>
              <w:rPr>
                <w:rFonts w:hint="eastAsia" w:ascii="仿宋_GB2312" w:hAnsi="华文仿宋"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30" w:hRule="atLeast"/>
        </w:trPr>
        <w:tc>
          <w:tcPr>
            <w:tcW w:w="1242" w:type="dxa"/>
            <w:vMerge w:val="continue"/>
            <w:noWrap w:val="0"/>
            <w:vAlign w:val="center"/>
          </w:tcPr>
          <w:p>
            <w:pPr>
              <w:spacing w:line="432" w:lineRule="exact"/>
              <w:jc w:val="center"/>
              <w:rPr>
                <w:rFonts w:ascii="黑体" w:hAnsi="黑体" w:eastAsia="黑体"/>
                <w:color w:val="000000"/>
                <w:sz w:val="28"/>
                <w:szCs w:val="28"/>
              </w:rPr>
            </w:pPr>
          </w:p>
        </w:tc>
        <w:tc>
          <w:tcPr>
            <w:tcW w:w="1418" w:type="dxa"/>
            <w:noWrap w:val="0"/>
            <w:vAlign w:val="center"/>
          </w:tcPr>
          <w:p>
            <w:pPr>
              <w:spacing w:line="432" w:lineRule="exact"/>
              <w:jc w:val="center"/>
              <w:rPr>
                <w:rFonts w:ascii="黑体" w:hAnsi="黑体" w:eastAsia="黑体"/>
                <w:color w:val="000000"/>
                <w:sz w:val="24"/>
              </w:rPr>
            </w:pPr>
            <w:r>
              <w:rPr>
                <w:rFonts w:hint="eastAsia" w:ascii="黑体" w:hAnsi="黑体" w:eastAsia="黑体"/>
                <w:color w:val="000000"/>
                <w:sz w:val="24"/>
              </w:rPr>
              <w:t>教学效果</w:t>
            </w:r>
          </w:p>
        </w:tc>
        <w:tc>
          <w:tcPr>
            <w:tcW w:w="11614" w:type="dxa"/>
            <w:noWrap w:val="0"/>
            <w:vAlign w:val="center"/>
          </w:tcPr>
          <w:p>
            <w:pPr>
              <w:spacing w:line="380" w:lineRule="exact"/>
              <w:rPr>
                <w:rFonts w:hint="eastAsia" w:ascii="仿宋_GB2312" w:hAnsi="华文仿宋" w:eastAsia="仿宋_GB2312" w:cs="仿宋_GB2312"/>
                <w:color w:val="000000"/>
                <w:sz w:val="24"/>
              </w:rPr>
            </w:pPr>
            <w:r>
              <w:rPr>
                <w:rFonts w:hint="eastAsia" w:ascii="仿宋_GB2312" w:hAnsi="华文仿宋" w:eastAsia="仿宋_GB2312" w:cs="仿宋_GB2312"/>
                <w:color w:val="000000"/>
                <w:sz w:val="24"/>
              </w:rPr>
              <w:t>1.积极鼓励与组织学生积极参加各种学科教学竞赛活动，指导学生获得过校级、省级、国家级各类学科竞赛奖励。</w:t>
            </w:r>
            <w:r>
              <w:rPr>
                <w:rFonts w:hint="eastAsia" w:ascii="仿宋_GB2312" w:hAnsi="华文仿宋" w:eastAsia="仿宋_GB2312" w:cs="仿宋_GB2312"/>
                <w:b/>
                <w:color w:val="000000"/>
                <w:sz w:val="24"/>
              </w:rPr>
              <w:t>学生获得有省级及以上创新创业大赛、学科技能竞赛等奖项或公开发表论文。</w:t>
            </w:r>
          </w:p>
        </w:tc>
        <w:tc>
          <w:tcPr>
            <w:tcW w:w="1418" w:type="dxa"/>
            <w:noWrap w:val="0"/>
            <w:vAlign w:val="top"/>
          </w:tcPr>
          <w:p>
            <w:pPr>
              <w:ind w:firstLine="442" w:firstLineChars="200"/>
              <w:rPr>
                <w:rFonts w:hint="eastAsia" w:ascii="仿宋_GB2312" w:hAnsi="华文仿宋" w:eastAsia="仿宋_GB2312" w:cs="仿宋_GB2312"/>
                <w:color w:val="000000"/>
                <w:sz w:val="24"/>
              </w:rPr>
            </w:pPr>
          </w:p>
        </w:tc>
        <w:tc>
          <w:tcPr>
            <w:tcW w:w="5529" w:type="dxa"/>
            <w:noWrap w:val="0"/>
            <w:vAlign w:val="top"/>
          </w:tcPr>
          <w:p>
            <w:pPr>
              <w:ind w:firstLine="442" w:firstLineChars="200"/>
              <w:rPr>
                <w:rFonts w:hint="eastAsia" w:ascii="仿宋_GB2312" w:hAnsi="华文仿宋"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0" w:hRule="atLeast"/>
        </w:trPr>
        <w:tc>
          <w:tcPr>
            <w:tcW w:w="1242" w:type="dxa"/>
            <w:vMerge w:val="restart"/>
            <w:noWrap w:val="0"/>
            <w:vAlign w:val="center"/>
          </w:tcPr>
          <w:p>
            <w:pPr>
              <w:spacing w:line="432" w:lineRule="exact"/>
              <w:jc w:val="center"/>
              <w:rPr>
                <w:rFonts w:ascii="黑体" w:hAnsi="黑体" w:eastAsia="黑体"/>
                <w:color w:val="000000"/>
                <w:sz w:val="28"/>
                <w:szCs w:val="28"/>
              </w:rPr>
            </w:pPr>
            <w:r>
              <w:rPr>
                <w:rFonts w:hint="eastAsia" w:ascii="黑体" w:hAnsi="黑体" w:eastAsia="黑体"/>
                <w:color w:val="000000"/>
                <w:sz w:val="28"/>
                <w:szCs w:val="28"/>
              </w:rPr>
              <w:t>教学</w:t>
            </w:r>
          </w:p>
          <w:p>
            <w:pPr>
              <w:spacing w:line="432" w:lineRule="exact"/>
              <w:jc w:val="center"/>
              <w:rPr>
                <w:rFonts w:ascii="黑体" w:hAnsi="黑体" w:eastAsia="黑体"/>
                <w:color w:val="000000"/>
                <w:sz w:val="28"/>
                <w:szCs w:val="28"/>
              </w:rPr>
            </w:pPr>
            <w:r>
              <w:rPr>
                <w:rFonts w:hint="eastAsia" w:ascii="黑体" w:hAnsi="黑体" w:eastAsia="黑体"/>
                <w:color w:val="000000"/>
                <w:sz w:val="28"/>
                <w:szCs w:val="28"/>
              </w:rPr>
              <w:t>建设</w:t>
            </w:r>
          </w:p>
        </w:tc>
        <w:tc>
          <w:tcPr>
            <w:tcW w:w="1418" w:type="dxa"/>
            <w:noWrap w:val="0"/>
            <w:vAlign w:val="center"/>
          </w:tcPr>
          <w:p>
            <w:pPr>
              <w:spacing w:line="432" w:lineRule="exact"/>
              <w:jc w:val="center"/>
              <w:rPr>
                <w:rFonts w:ascii="黑体" w:hAnsi="黑体" w:eastAsia="黑体"/>
                <w:color w:val="000000"/>
                <w:sz w:val="24"/>
              </w:rPr>
            </w:pPr>
            <w:r>
              <w:rPr>
                <w:rFonts w:hint="eastAsia" w:ascii="黑体" w:hAnsi="黑体" w:eastAsia="黑体"/>
                <w:color w:val="000000"/>
                <w:sz w:val="24"/>
              </w:rPr>
              <w:t>专业建设</w:t>
            </w:r>
          </w:p>
        </w:tc>
        <w:tc>
          <w:tcPr>
            <w:tcW w:w="11614" w:type="dxa"/>
            <w:noWrap w:val="0"/>
            <w:vAlign w:val="center"/>
          </w:tcPr>
          <w:p>
            <w:pPr>
              <w:spacing w:line="380" w:lineRule="exact"/>
              <w:rPr>
                <w:rFonts w:hint="eastAsia" w:ascii="仿宋_GB2312" w:hAnsi="华文仿宋" w:eastAsia="仿宋_GB2312" w:cs="仿宋_GB2312"/>
                <w:color w:val="000000"/>
                <w:sz w:val="24"/>
              </w:rPr>
            </w:pPr>
            <w:r>
              <w:rPr>
                <w:rFonts w:hint="eastAsia" w:ascii="仿宋_GB2312" w:hAnsi="华文仿宋" w:eastAsia="仿宋_GB2312" w:cs="仿宋_GB2312"/>
                <w:color w:val="000000"/>
                <w:sz w:val="24"/>
              </w:rPr>
              <w:t>1.开展专业相关产业和领域人才需求分析，研究制定或落实专业建设规划；定期修订人才培养方案，达到国家专业类教学质量标准以上；</w:t>
            </w:r>
            <w:r>
              <w:rPr>
                <w:rFonts w:hint="eastAsia" w:ascii="仿宋_GB2312" w:hAnsi="华文仿宋" w:eastAsia="仿宋_GB2312" w:cs="仿宋_GB2312"/>
                <w:b/>
                <w:color w:val="000000"/>
                <w:sz w:val="24"/>
              </w:rPr>
              <w:t>建设有省级及以上特色专业或综合改革试点专业，专业评估优秀；</w:t>
            </w:r>
            <w:r>
              <w:rPr>
                <w:rFonts w:hint="eastAsia" w:ascii="仿宋_GB2312" w:hAnsi="华文仿宋" w:eastAsia="仿宋_GB2312" w:cs="仿宋_GB2312"/>
                <w:color w:val="000000"/>
                <w:sz w:val="24"/>
              </w:rPr>
              <w:t>积极开展专业认证；无专业建设任务的基层教学组织（教研室）有效保障和支持专业建设。</w:t>
            </w:r>
          </w:p>
        </w:tc>
        <w:tc>
          <w:tcPr>
            <w:tcW w:w="1418" w:type="dxa"/>
            <w:noWrap w:val="0"/>
            <w:vAlign w:val="top"/>
          </w:tcPr>
          <w:p>
            <w:pPr>
              <w:ind w:firstLine="442" w:firstLineChars="200"/>
              <w:rPr>
                <w:rFonts w:hint="eastAsia" w:ascii="仿宋_GB2312" w:hAnsi="华文仿宋" w:eastAsia="仿宋_GB2312" w:cs="仿宋_GB2312"/>
                <w:color w:val="000000"/>
                <w:sz w:val="24"/>
              </w:rPr>
            </w:pPr>
          </w:p>
        </w:tc>
        <w:tc>
          <w:tcPr>
            <w:tcW w:w="5529" w:type="dxa"/>
            <w:noWrap w:val="0"/>
            <w:vAlign w:val="top"/>
          </w:tcPr>
          <w:p>
            <w:pPr>
              <w:ind w:firstLine="442" w:firstLineChars="200"/>
              <w:rPr>
                <w:rFonts w:hint="eastAsia" w:ascii="仿宋_GB2312" w:hAnsi="华文仿宋"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0" w:hRule="atLeast"/>
        </w:trPr>
        <w:tc>
          <w:tcPr>
            <w:tcW w:w="1242" w:type="dxa"/>
            <w:vMerge w:val="continue"/>
            <w:noWrap w:val="0"/>
            <w:vAlign w:val="center"/>
          </w:tcPr>
          <w:p>
            <w:pPr>
              <w:spacing w:line="432" w:lineRule="exact"/>
              <w:jc w:val="center"/>
              <w:rPr>
                <w:rFonts w:ascii="黑体" w:hAnsi="黑体" w:eastAsia="黑体"/>
                <w:color w:val="000000"/>
                <w:sz w:val="28"/>
                <w:szCs w:val="28"/>
              </w:rPr>
            </w:pPr>
          </w:p>
        </w:tc>
        <w:tc>
          <w:tcPr>
            <w:tcW w:w="1418" w:type="dxa"/>
            <w:noWrap w:val="0"/>
            <w:vAlign w:val="center"/>
          </w:tcPr>
          <w:p>
            <w:pPr>
              <w:spacing w:line="432" w:lineRule="exact"/>
              <w:jc w:val="center"/>
              <w:rPr>
                <w:rFonts w:ascii="黑体" w:hAnsi="黑体" w:eastAsia="黑体"/>
                <w:color w:val="000000"/>
                <w:sz w:val="24"/>
              </w:rPr>
            </w:pPr>
            <w:r>
              <w:rPr>
                <w:rFonts w:hint="eastAsia" w:ascii="黑体" w:hAnsi="黑体" w:eastAsia="黑体"/>
                <w:color w:val="000000"/>
                <w:sz w:val="24"/>
              </w:rPr>
              <w:t>课程建设</w:t>
            </w:r>
          </w:p>
        </w:tc>
        <w:tc>
          <w:tcPr>
            <w:tcW w:w="11614" w:type="dxa"/>
            <w:noWrap w:val="0"/>
            <w:vAlign w:val="center"/>
          </w:tcPr>
          <w:p>
            <w:pPr>
              <w:autoSpaceDE w:val="0"/>
              <w:autoSpaceDN w:val="0"/>
              <w:adjustRightInd w:val="0"/>
              <w:spacing w:line="380" w:lineRule="exact"/>
              <w:rPr>
                <w:rFonts w:hint="eastAsia" w:ascii="仿宋_GB2312" w:hAnsi="华文仿宋" w:eastAsia="仿宋_GB2312" w:cs="仿宋_GB2312"/>
                <w:color w:val="000000"/>
                <w:sz w:val="24"/>
              </w:rPr>
            </w:pPr>
            <w:r>
              <w:rPr>
                <w:rFonts w:hint="eastAsia" w:ascii="仿宋_GB2312" w:hAnsi="华文仿宋" w:eastAsia="仿宋_GB2312" w:cs="仿宋_GB2312"/>
                <w:color w:val="000000"/>
                <w:sz w:val="24"/>
              </w:rPr>
              <w:t>1.积极开设新课程，积极建设精品课程与双语课程，成效好。有省级以上一流课程2门以上，已立项的相关课程验收合格。</w:t>
            </w:r>
          </w:p>
        </w:tc>
        <w:tc>
          <w:tcPr>
            <w:tcW w:w="1418" w:type="dxa"/>
            <w:noWrap w:val="0"/>
            <w:vAlign w:val="top"/>
          </w:tcPr>
          <w:p>
            <w:pPr>
              <w:ind w:firstLine="442" w:firstLineChars="200"/>
              <w:rPr>
                <w:rFonts w:hint="eastAsia" w:ascii="仿宋_GB2312" w:hAnsi="华文仿宋" w:eastAsia="仿宋_GB2312" w:cs="仿宋_GB2312"/>
                <w:color w:val="000000"/>
                <w:sz w:val="24"/>
              </w:rPr>
            </w:pPr>
          </w:p>
        </w:tc>
        <w:tc>
          <w:tcPr>
            <w:tcW w:w="5529" w:type="dxa"/>
            <w:noWrap w:val="0"/>
            <w:vAlign w:val="top"/>
          </w:tcPr>
          <w:p>
            <w:pPr>
              <w:ind w:firstLine="442" w:firstLineChars="200"/>
              <w:rPr>
                <w:rFonts w:hint="eastAsia" w:ascii="仿宋_GB2312" w:hAnsi="华文仿宋"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0" w:hRule="atLeast"/>
        </w:trPr>
        <w:tc>
          <w:tcPr>
            <w:tcW w:w="1242" w:type="dxa"/>
            <w:vMerge w:val="continue"/>
            <w:noWrap w:val="0"/>
            <w:vAlign w:val="center"/>
          </w:tcPr>
          <w:p>
            <w:pPr>
              <w:spacing w:line="432" w:lineRule="exact"/>
              <w:jc w:val="center"/>
              <w:rPr>
                <w:rFonts w:ascii="黑体" w:hAnsi="黑体" w:eastAsia="黑体"/>
                <w:color w:val="000000"/>
                <w:sz w:val="28"/>
                <w:szCs w:val="28"/>
              </w:rPr>
            </w:pPr>
          </w:p>
        </w:tc>
        <w:tc>
          <w:tcPr>
            <w:tcW w:w="1418" w:type="dxa"/>
            <w:noWrap w:val="0"/>
            <w:vAlign w:val="center"/>
          </w:tcPr>
          <w:p>
            <w:pPr>
              <w:spacing w:line="432" w:lineRule="exact"/>
              <w:jc w:val="center"/>
              <w:rPr>
                <w:rFonts w:ascii="黑体" w:hAnsi="黑体" w:eastAsia="黑体"/>
                <w:color w:val="000000"/>
                <w:sz w:val="24"/>
              </w:rPr>
            </w:pPr>
            <w:r>
              <w:rPr>
                <w:rFonts w:hint="eastAsia" w:ascii="黑体" w:hAnsi="黑体" w:eastAsia="黑体"/>
                <w:color w:val="000000"/>
                <w:sz w:val="24"/>
              </w:rPr>
              <w:t>教材建设</w:t>
            </w:r>
          </w:p>
        </w:tc>
        <w:tc>
          <w:tcPr>
            <w:tcW w:w="11614" w:type="dxa"/>
            <w:noWrap w:val="0"/>
            <w:vAlign w:val="center"/>
          </w:tcPr>
          <w:p>
            <w:pPr>
              <w:spacing w:line="380" w:lineRule="exact"/>
              <w:rPr>
                <w:rFonts w:hint="eastAsia" w:ascii="仿宋_GB2312" w:hAnsi="宋体" w:eastAsia="仿宋_GB2312"/>
                <w:color w:val="000000"/>
                <w:sz w:val="24"/>
              </w:rPr>
            </w:pPr>
            <w:r>
              <w:rPr>
                <w:rFonts w:hint="eastAsia" w:ascii="仿宋_GB2312" w:hAnsi="华文仿宋" w:eastAsia="仿宋_GB2312" w:cs="仿宋_GB2312"/>
                <w:color w:val="000000"/>
                <w:sz w:val="24"/>
              </w:rPr>
              <w:t>1.积极编写精品教材与特色教材，成效好。</w:t>
            </w:r>
            <w:r>
              <w:rPr>
                <w:rFonts w:hint="eastAsia" w:ascii="仿宋_GB2312" w:hAnsi="华文仿宋" w:eastAsia="仿宋_GB2312" w:cs="仿宋_GB2312"/>
                <w:b/>
                <w:color w:val="000000"/>
                <w:sz w:val="24"/>
              </w:rPr>
              <w:t>主编有国家级规划教材，获得过校级以上优秀教材奖励。</w:t>
            </w:r>
          </w:p>
        </w:tc>
        <w:tc>
          <w:tcPr>
            <w:tcW w:w="1418" w:type="dxa"/>
            <w:noWrap w:val="0"/>
            <w:vAlign w:val="top"/>
          </w:tcPr>
          <w:p>
            <w:pPr>
              <w:ind w:firstLine="442" w:firstLineChars="200"/>
              <w:rPr>
                <w:rFonts w:hint="eastAsia" w:ascii="仿宋_GB2312" w:hAnsi="华文仿宋" w:eastAsia="仿宋_GB2312" w:cs="仿宋_GB2312"/>
                <w:color w:val="000000"/>
                <w:sz w:val="24"/>
              </w:rPr>
            </w:pPr>
          </w:p>
        </w:tc>
        <w:tc>
          <w:tcPr>
            <w:tcW w:w="5529" w:type="dxa"/>
            <w:noWrap w:val="0"/>
            <w:vAlign w:val="top"/>
          </w:tcPr>
          <w:p>
            <w:pPr>
              <w:ind w:firstLine="442" w:firstLineChars="200"/>
              <w:rPr>
                <w:rFonts w:hint="eastAsia" w:ascii="仿宋_GB2312" w:hAnsi="华文仿宋"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8" w:hRule="atLeast"/>
        </w:trPr>
        <w:tc>
          <w:tcPr>
            <w:tcW w:w="1242" w:type="dxa"/>
            <w:vMerge w:val="restart"/>
            <w:noWrap w:val="0"/>
            <w:vAlign w:val="top"/>
          </w:tcPr>
          <w:p>
            <w:pPr>
              <w:spacing w:line="432" w:lineRule="exact"/>
              <w:jc w:val="center"/>
              <w:rPr>
                <w:rFonts w:ascii="黑体" w:hAnsi="黑体" w:eastAsia="黑体"/>
                <w:color w:val="000000"/>
                <w:sz w:val="28"/>
                <w:szCs w:val="28"/>
              </w:rPr>
            </w:pPr>
            <w:r>
              <w:rPr>
                <w:rFonts w:hint="eastAsia" w:ascii="黑体" w:hAnsi="黑体" w:eastAsia="黑体"/>
                <w:color w:val="000000"/>
                <w:sz w:val="28"/>
                <w:szCs w:val="28"/>
              </w:rPr>
              <w:t>教学</w:t>
            </w:r>
          </w:p>
          <w:p>
            <w:pPr>
              <w:spacing w:line="432" w:lineRule="exact"/>
              <w:jc w:val="center"/>
              <w:rPr>
                <w:rFonts w:ascii="黑体" w:hAnsi="黑体" w:eastAsia="黑体"/>
                <w:color w:val="000000"/>
                <w:sz w:val="28"/>
                <w:szCs w:val="28"/>
              </w:rPr>
            </w:pPr>
            <w:r>
              <w:rPr>
                <w:rFonts w:hint="eastAsia" w:ascii="黑体" w:hAnsi="黑体" w:eastAsia="黑体"/>
                <w:color w:val="000000"/>
                <w:sz w:val="28"/>
                <w:szCs w:val="28"/>
              </w:rPr>
              <w:t>研究</w:t>
            </w:r>
          </w:p>
        </w:tc>
        <w:tc>
          <w:tcPr>
            <w:tcW w:w="1418" w:type="dxa"/>
            <w:noWrap w:val="0"/>
            <w:vAlign w:val="center"/>
          </w:tcPr>
          <w:p>
            <w:pPr>
              <w:spacing w:line="432" w:lineRule="exact"/>
              <w:jc w:val="center"/>
              <w:rPr>
                <w:rFonts w:ascii="黑体" w:hAnsi="黑体" w:eastAsia="黑体"/>
                <w:color w:val="000000"/>
                <w:sz w:val="24"/>
              </w:rPr>
            </w:pPr>
            <w:r>
              <w:rPr>
                <w:rFonts w:hint="eastAsia" w:ascii="黑体" w:hAnsi="黑体" w:eastAsia="黑体"/>
                <w:color w:val="000000"/>
                <w:sz w:val="24"/>
              </w:rPr>
              <w:t>教研活动</w:t>
            </w:r>
          </w:p>
        </w:tc>
        <w:tc>
          <w:tcPr>
            <w:tcW w:w="11614" w:type="dxa"/>
            <w:noWrap w:val="0"/>
            <w:vAlign w:val="center"/>
          </w:tcPr>
          <w:p>
            <w:pPr>
              <w:spacing w:line="380" w:lineRule="exact"/>
              <w:rPr>
                <w:rFonts w:hint="eastAsia" w:ascii="仿宋_GB2312" w:hAnsi="华文仿宋" w:eastAsia="仿宋_GB2312" w:cs="仿宋_GB2312"/>
                <w:color w:val="000000"/>
                <w:sz w:val="24"/>
              </w:rPr>
            </w:pPr>
            <w:r>
              <w:rPr>
                <w:rFonts w:hint="eastAsia" w:ascii="仿宋_GB2312" w:hAnsi="华文仿宋" w:eastAsia="仿宋_GB2312" w:cs="仿宋_GB2312"/>
                <w:color w:val="000000"/>
                <w:sz w:val="24"/>
              </w:rPr>
              <w:t>1.积极组织开展教学内容、教学方法与手段的改革研究，</w:t>
            </w:r>
            <w:r>
              <w:rPr>
                <w:rFonts w:hint="eastAsia" w:ascii="仿宋_GB2312" w:hAnsi="华文仿宋" w:eastAsia="仿宋_GB2312" w:cs="仿宋_GB2312"/>
                <w:b/>
                <w:color w:val="000000"/>
                <w:sz w:val="24"/>
              </w:rPr>
              <w:t>有省级教学改革研究立项项目。</w:t>
            </w:r>
          </w:p>
        </w:tc>
        <w:tc>
          <w:tcPr>
            <w:tcW w:w="1418" w:type="dxa"/>
            <w:noWrap w:val="0"/>
            <w:vAlign w:val="top"/>
          </w:tcPr>
          <w:p>
            <w:pPr>
              <w:ind w:firstLine="442" w:firstLineChars="200"/>
              <w:rPr>
                <w:rFonts w:hint="eastAsia" w:ascii="仿宋_GB2312" w:hAnsi="华文仿宋" w:eastAsia="仿宋_GB2312" w:cs="仿宋_GB2312"/>
                <w:color w:val="000000"/>
                <w:sz w:val="24"/>
              </w:rPr>
            </w:pPr>
          </w:p>
        </w:tc>
        <w:tc>
          <w:tcPr>
            <w:tcW w:w="5529" w:type="dxa"/>
            <w:noWrap w:val="0"/>
            <w:vAlign w:val="top"/>
          </w:tcPr>
          <w:p>
            <w:pPr>
              <w:ind w:firstLine="442" w:firstLineChars="200"/>
              <w:rPr>
                <w:rFonts w:hint="eastAsia" w:ascii="仿宋_GB2312" w:hAnsi="华文仿宋"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2" w:hRule="atLeast"/>
        </w:trPr>
        <w:tc>
          <w:tcPr>
            <w:tcW w:w="1242" w:type="dxa"/>
            <w:vMerge w:val="continue"/>
            <w:noWrap w:val="0"/>
            <w:vAlign w:val="top"/>
          </w:tcPr>
          <w:p>
            <w:pPr>
              <w:spacing w:line="432" w:lineRule="exact"/>
              <w:jc w:val="center"/>
              <w:rPr>
                <w:rFonts w:ascii="黑体" w:hAnsi="黑体" w:eastAsia="黑体"/>
                <w:color w:val="000000"/>
                <w:sz w:val="28"/>
                <w:szCs w:val="28"/>
              </w:rPr>
            </w:pPr>
          </w:p>
        </w:tc>
        <w:tc>
          <w:tcPr>
            <w:tcW w:w="1418" w:type="dxa"/>
            <w:noWrap w:val="0"/>
            <w:vAlign w:val="center"/>
          </w:tcPr>
          <w:p>
            <w:pPr>
              <w:spacing w:line="432" w:lineRule="exact"/>
              <w:jc w:val="center"/>
              <w:rPr>
                <w:rFonts w:ascii="黑体" w:hAnsi="黑体" w:eastAsia="黑体"/>
                <w:color w:val="000000"/>
                <w:sz w:val="24"/>
              </w:rPr>
            </w:pPr>
            <w:r>
              <w:rPr>
                <w:rFonts w:hint="eastAsia" w:ascii="黑体" w:hAnsi="黑体" w:eastAsia="黑体"/>
                <w:color w:val="000000"/>
                <w:sz w:val="24"/>
              </w:rPr>
              <w:t>教研成果</w:t>
            </w:r>
          </w:p>
        </w:tc>
        <w:tc>
          <w:tcPr>
            <w:tcW w:w="11614" w:type="dxa"/>
            <w:noWrap w:val="0"/>
            <w:vAlign w:val="center"/>
          </w:tcPr>
          <w:p>
            <w:pPr>
              <w:spacing w:line="380" w:lineRule="exact"/>
              <w:rPr>
                <w:rFonts w:hint="eastAsia" w:ascii="仿宋_GB2312" w:hAnsi="华文仿宋" w:eastAsia="仿宋_GB2312" w:cs="仿宋_GB2312"/>
                <w:b/>
                <w:color w:val="000000"/>
                <w:sz w:val="24"/>
              </w:rPr>
            </w:pPr>
            <w:r>
              <w:rPr>
                <w:rFonts w:hint="eastAsia" w:ascii="仿宋_GB2312" w:hAnsi="华文仿宋" w:eastAsia="仿宋_GB2312" w:cs="仿宋_GB2312"/>
                <w:b/>
                <w:color w:val="000000"/>
                <w:sz w:val="24"/>
              </w:rPr>
              <w:t>1.发表了5篇及以上教学研究与改革方面的论文。有核心级期刊教研教改论文。有1部及以上专著。</w:t>
            </w:r>
          </w:p>
        </w:tc>
        <w:tc>
          <w:tcPr>
            <w:tcW w:w="1418" w:type="dxa"/>
            <w:noWrap w:val="0"/>
            <w:vAlign w:val="top"/>
          </w:tcPr>
          <w:p>
            <w:pPr>
              <w:ind w:firstLine="442" w:firstLineChars="200"/>
              <w:rPr>
                <w:rFonts w:hint="eastAsia" w:ascii="仿宋_GB2312" w:hAnsi="华文仿宋" w:eastAsia="仿宋_GB2312" w:cs="仿宋_GB2312"/>
                <w:color w:val="000000"/>
                <w:sz w:val="24"/>
              </w:rPr>
            </w:pPr>
          </w:p>
        </w:tc>
        <w:tc>
          <w:tcPr>
            <w:tcW w:w="5529" w:type="dxa"/>
            <w:noWrap w:val="0"/>
            <w:vAlign w:val="top"/>
          </w:tcPr>
          <w:p>
            <w:pPr>
              <w:ind w:firstLine="442" w:firstLineChars="200"/>
              <w:rPr>
                <w:rFonts w:hint="eastAsia" w:ascii="仿宋_GB2312" w:hAnsi="华文仿宋"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3" w:hRule="atLeast"/>
        </w:trPr>
        <w:tc>
          <w:tcPr>
            <w:tcW w:w="1242" w:type="dxa"/>
            <w:noWrap w:val="0"/>
            <w:vAlign w:val="center"/>
          </w:tcPr>
          <w:p>
            <w:pPr>
              <w:spacing w:line="432" w:lineRule="exact"/>
              <w:jc w:val="center"/>
              <w:rPr>
                <w:rFonts w:ascii="黑体" w:hAnsi="黑体" w:eastAsia="黑体"/>
                <w:color w:val="000000"/>
                <w:sz w:val="28"/>
                <w:szCs w:val="28"/>
              </w:rPr>
            </w:pPr>
            <w:r>
              <w:rPr>
                <w:rFonts w:hint="eastAsia" w:ascii="黑体" w:hAnsi="黑体" w:eastAsia="黑体"/>
                <w:color w:val="000000"/>
                <w:sz w:val="28"/>
                <w:szCs w:val="28"/>
              </w:rPr>
              <w:t>教学</w:t>
            </w:r>
          </w:p>
          <w:p>
            <w:pPr>
              <w:spacing w:line="432" w:lineRule="exact"/>
              <w:jc w:val="center"/>
              <w:rPr>
                <w:rFonts w:ascii="黑体" w:hAnsi="黑体" w:eastAsia="黑体"/>
                <w:color w:val="000000"/>
                <w:sz w:val="28"/>
                <w:szCs w:val="28"/>
              </w:rPr>
            </w:pPr>
            <w:r>
              <w:rPr>
                <w:rFonts w:hint="eastAsia" w:ascii="黑体" w:hAnsi="黑体" w:eastAsia="黑体"/>
                <w:color w:val="000000"/>
                <w:sz w:val="28"/>
                <w:szCs w:val="28"/>
              </w:rPr>
              <w:t>成果</w:t>
            </w:r>
          </w:p>
        </w:tc>
        <w:tc>
          <w:tcPr>
            <w:tcW w:w="1418" w:type="dxa"/>
            <w:noWrap w:val="0"/>
            <w:vAlign w:val="center"/>
          </w:tcPr>
          <w:p>
            <w:pPr>
              <w:spacing w:line="432" w:lineRule="exact"/>
              <w:jc w:val="center"/>
              <w:rPr>
                <w:rFonts w:ascii="黑体" w:hAnsi="黑体" w:eastAsia="黑体"/>
                <w:color w:val="000000"/>
                <w:sz w:val="24"/>
              </w:rPr>
            </w:pPr>
            <w:r>
              <w:rPr>
                <w:rFonts w:hint="eastAsia" w:ascii="黑体" w:hAnsi="黑体" w:eastAsia="黑体"/>
                <w:color w:val="000000"/>
                <w:sz w:val="24"/>
              </w:rPr>
              <w:t>教学成果</w:t>
            </w:r>
          </w:p>
        </w:tc>
        <w:tc>
          <w:tcPr>
            <w:tcW w:w="11614" w:type="dxa"/>
            <w:noWrap w:val="0"/>
            <w:vAlign w:val="center"/>
          </w:tcPr>
          <w:p>
            <w:pPr>
              <w:autoSpaceDE w:val="0"/>
              <w:autoSpaceDN w:val="0"/>
              <w:adjustRightInd w:val="0"/>
              <w:spacing w:line="380" w:lineRule="exact"/>
              <w:rPr>
                <w:rFonts w:hint="eastAsia" w:ascii="仿宋_GB2312" w:hAnsi="宋体" w:eastAsia="仿宋_GB2312"/>
                <w:color w:val="000000"/>
                <w:sz w:val="24"/>
              </w:rPr>
            </w:pPr>
            <w:r>
              <w:rPr>
                <w:rFonts w:hint="eastAsia" w:ascii="仿宋_GB2312" w:hAnsi="华文仿宋" w:eastAsia="仿宋_GB2312" w:cs="仿宋_GB2312"/>
                <w:color w:val="000000"/>
                <w:sz w:val="24"/>
              </w:rPr>
              <w:t>1.获得校级以上教学成果奖励；获得过优秀毕业论文指导老师，优秀实习指导老师，优秀创新工作室指导老师等其他校级及以上教学奖励；成员入选国家级、省级、校级各类优秀人才培养项目。</w:t>
            </w:r>
          </w:p>
        </w:tc>
        <w:tc>
          <w:tcPr>
            <w:tcW w:w="1418" w:type="dxa"/>
            <w:noWrap w:val="0"/>
            <w:vAlign w:val="top"/>
          </w:tcPr>
          <w:p>
            <w:pPr>
              <w:ind w:firstLine="442" w:firstLineChars="200"/>
              <w:rPr>
                <w:rFonts w:hint="eastAsia" w:ascii="仿宋_GB2312" w:hAnsi="华文仿宋" w:eastAsia="仿宋_GB2312" w:cs="仿宋_GB2312"/>
                <w:color w:val="000000"/>
                <w:sz w:val="24"/>
              </w:rPr>
            </w:pPr>
          </w:p>
        </w:tc>
        <w:tc>
          <w:tcPr>
            <w:tcW w:w="5529" w:type="dxa"/>
            <w:noWrap w:val="0"/>
            <w:vAlign w:val="top"/>
          </w:tcPr>
          <w:p>
            <w:pPr>
              <w:ind w:firstLine="442" w:firstLineChars="200"/>
              <w:rPr>
                <w:rFonts w:hint="eastAsia" w:ascii="仿宋_GB2312" w:hAnsi="华文仿宋" w:eastAsia="仿宋_GB2312" w:cs="仿宋_GB2312"/>
                <w:color w:val="000000"/>
                <w:sz w:val="24"/>
              </w:rPr>
            </w:pPr>
          </w:p>
        </w:tc>
      </w:tr>
    </w:tbl>
    <w:p>
      <w:pPr>
        <w:spacing w:line="400" w:lineRule="exact"/>
        <w:rPr>
          <w:rFonts w:hint="eastAsia" w:ascii="华文仿宋" w:hAnsi="华文仿宋" w:eastAsia="华文仿宋" w:cs="仿宋_GB2312"/>
          <w:color w:val="000000"/>
          <w:sz w:val="24"/>
        </w:rPr>
      </w:pPr>
    </w:p>
    <w:p>
      <w:pPr>
        <w:spacing w:before="57" w:line="185" w:lineRule="auto"/>
        <w:ind w:firstLine="657"/>
        <w:rPr>
          <w:rFonts w:ascii="宋体" w:hAnsi="宋体" w:eastAsia="宋体" w:cs="宋体"/>
          <w:sz w:val="29"/>
          <w:szCs w:val="29"/>
        </w:rPr>
      </w:pPr>
    </w:p>
    <w:p>
      <w:pPr>
        <w:spacing w:before="57" w:line="185" w:lineRule="auto"/>
        <w:ind w:firstLine="657"/>
        <w:rPr>
          <w:rFonts w:ascii="宋体" w:hAnsi="宋体" w:eastAsia="宋体" w:cs="宋体"/>
          <w:sz w:val="29"/>
          <w:szCs w:val="29"/>
        </w:rPr>
      </w:pPr>
    </w:p>
    <w:p>
      <w:pPr>
        <w:spacing w:before="57" w:line="185" w:lineRule="auto"/>
        <w:ind w:firstLine="657"/>
        <w:rPr>
          <w:rFonts w:ascii="宋体" w:hAnsi="宋体" w:eastAsia="宋体" w:cs="宋体"/>
          <w:sz w:val="29"/>
          <w:szCs w:val="29"/>
        </w:rPr>
      </w:pPr>
    </w:p>
    <w:p>
      <w:pPr>
        <w:spacing w:before="57" w:line="185" w:lineRule="auto"/>
        <w:ind w:firstLine="657"/>
        <w:rPr>
          <w:rFonts w:ascii="宋体" w:hAnsi="宋体" w:eastAsia="宋体" w:cs="宋体"/>
          <w:sz w:val="29"/>
          <w:szCs w:val="29"/>
        </w:rPr>
      </w:pPr>
    </w:p>
    <w:p>
      <w:pPr>
        <w:spacing w:before="57" w:line="185" w:lineRule="auto"/>
        <w:ind w:firstLine="657"/>
        <w:rPr>
          <w:rFonts w:ascii="宋体" w:hAnsi="宋体" w:eastAsia="宋体" w:cs="宋体"/>
          <w:sz w:val="29"/>
          <w:szCs w:val="29"/>
        </w:rPr>
      </w:pPr>
    </w:p>
    <w:p>
      <w:pPr>
        <w:spacing w:before="57" w:line="185" w:lineRule="auto"/>
        <w:ind w:firstLine="657"/>
        <w:rPr>
          <w:rFonts w:ascii="宋体" w:hAnsi="宋体" w:eastAsia="宋体" w:cs="宋体"/>
          <w:sz w:val="29"/>
          <w:szCs w:val="29"/>
        </w:rPr>
      </w:pPr>
    </w:p>
    <w:p>
      <w:pPr>
        <w:spacing w:before="57" w:line="185" w:lineRule="auto"/>
        <w:ind w:firstLine="657"/>
        <w:rPr>
          <w:rFonts w:ascii="宋体" w:hAnsi="宋体" w:eastAsia="宋体" w:cs="宋体"/>
          <w:sz w:val="29"/>
          <w:szCs w:val="29"/>
        </w:rPr>
      </w:pPr>
    </w:p>
    <w:p>
      <w:pPr>
        <w:spacing w:before="57" w:line="185" w:lineRule="auto"/>
        <w:ind w:firstLine="657"/>
        <w:rPr>
          <w:rFonts w:ascii="宋体" w:hAnsi="宋体" w:eastAsia="宋体" w:cs="宋体"/>
          <w:sz w:val="29"/>
          <w:szCs w:val="29"/>
        </w:rPr>
      </w:pPr>
    </w:p>
    <w:p>
      <w:pPr>
        <w:spacing w:before="57" w:line="185" w:lineRule="auto"/>
        <w:ind w:firstLine="657"/>
        <w:rPr>
          <w:rFonts w:ascii="宋体" w:hAnsi="宋体" w:eastAsia="宋体" w:cs="宋体"/>
          <w:sz w:val="29"/>
          <w:szCs w:val="29"/>
        </w:rPr>
      </w:pPr>
    </w:p>
    <w:p>
      <w:pPr>
        <w:spacing w:before="57" w:line="185" w:lineRule="auto"/>
        <w:ind w:firstLine="657"/>
        <w:rPr>
          <w:rFonts w:ascii="宋体" w:hAnsi="宋体" w:eastAsia="宋体" w:cs="宋体"/>
          <w:sz w:val="29"/>
          <w:szCs w:val="29"/>
        </w:rPr>
      </w:pPr>
    </w:p>
    <w:p>
      <w:pPr>
        <w:spacing w:before="57" w:line="185" w:lineRule="auto"/>
        <w:ind w:firstLine="657"/>
        <w:rPr>
          <w:rFonts w:ascii="宋体" w:hAnsi="宋体" w:eastAsia="宋体" w:cs="宋体"/>
          <w:sz w:val="29"/>
          <w:szCs w:val="29"/>
        </w:rPr>
      </w:pPr>
    </w:p>
    <w:p>
      <w:pPr>
        <w:spacing w:before="57" w:line="185" w:lineRule="auto"/>
        <w:ind w:firstLine="657"/>
        <w:rPr>
          <w:rFonts w:ascii="宋体" w:hAnsi="宋体" w:eastAsia="宋体" w:cs="宋体"/>
          <w:sz w:val="29"/>
          <w:szCs w:val="29"/>
        </w:rPr>
      </w:pPr>
    </w:p>
    <w:p>
      <w:pPr>
        <w:spacing w:before="57" w:line="185" w:lineRule="auto"/>
        <w:ind w:firstLine="657"/>
        <w:rPr>
          <w:rFonts w:ascii="宋体" w:hAnsi="宋体" w:eastAsia="宋体" w:cs="宋体"/>
          <w:sz w:val="29"/>
          <w:szCs w:val="29"/>
        </w:rPr>
      </w:pPr>
    </w:p>
    <w:p>
      <w:pPr>
        <w:spacing w:before="57" w:line="185" w:lineRule="auto"/>
        <w:ind w:firstLine="657"/>
        <w:rPr>
          <w:rFonts w:ascii="宋体" w:hAnsi="宋体" w:eastAsia="宋体" w:cs="宋体"/>
          <w:sz w:val="29"/>
          <w:szCs w:val="29"/>
        </w:rPr>
      </w:pPr>
    </w:p>
    <w:p>
      <w:pPr>
        <w:spacing w:before="57" w:line="185" w:lineRule="auto"/>
        <w:ind w:firstLine="657"/>
        <w:rPr>
          <w:rFonts w:ascii="宋体" w:hAnsi="宋体" w:eastAsia="宋体" w:cs="宋体"/>
          <w:sz w:val="29"/>
          <w:szCs w:val="29"/>
        </w:rPr>
      </w:pPr>
    </w:p>
    <w:p>
      <w:pPr>
        <w:spacing w:before="57" w:line="185" w:lineRule="auto"/>
        <w:ind w:firstLine="657"/>
        <w:rPr>
          <w:rFonts w:ascii="宋体" w:hAnsi="宋体" w:eastAsia="宋体" w:cs="宋体"/>
          <w:sz w:val="29"/>
          <w:szCs w:val="29"/>
        </w:rPr>
      </w:pPr>
    </w:p>
    <w:p>
      <w:pPr>
        <w:spacing w:before="57" w:line="185" w:lineRule="auto"/>
        <w:ind w:firstLine="657"/>
        <w:rPr>
          <w:rFonts w:ascii="宋体" w:hAnsi="宋体" w:eastAsia="宋体" w:cs="宋体"/>
          <w:sz w:val="29"/>
          <w:szCs w:val="29"/>
        </w:rPr>
      </w:pPr>
    </w:p>
    <w:p>
      <w:pPr>
        <w:spacing w:before="57" w:line="185" w:lineRule="auto"/>
        <w:ind w:firstLine="657"/>
        <w:rPr>
          <w:rFonts w:ascii="宋体" w:hAnsi="宋体" w:eastAsia="宋体" w:cs="宋体"/>
          <w:sz w:val="29"/>
          <w:szCs w:val="29"/>
        </w:rPr>
      </w:pPr>
    </w:p>
    <w:p>
      <w:pPr>
        <w:spacing w:before="57" w:line="185" w:lineRule="auto"/>
        <w:ind w:firstLine="657"/>
        <w:rPr>
          <w:rFonts w:ascii="宋体" w:hAnsi="宋体" w:eastAsia="宋体" w:cs="宋体"/>
          <w:sz w:val="29"/>
          <w:szCs w:val="29"/>
        </w:rPr>
      </w:pPr>
    </w:p>
    <w:p>
      <w:pPr>
        <w:spacing w:before="57" w:line="185" w:lineRule="auto"/>
        <w:ind w:firstLine="657"/>
        <w:rPr>
          <w:rFonts w:ascii="宋体" w:hAnsi="宋体" w:eastAsia="宋体" w:cs="宋体"/>
          <w:sz w:val="29"/>
          <w:szCs w:val="29"/>
        </w:rPr>
      </w:pPr>
    </w:p>
    <w:p>
      <w:pPr>
        <w:spacing w:before="57" w:line="185" w:lineRule="auto"/>
        <w:ind w:firstLine="657"/>
        <w:rPr>
          <w:rFonts w:ascii="宋体" w:hAnsi="宋体" w:eastAsia="宋体" w:cs="宋体"/>
          <w:sz w:val="29"/>
          <w:szCs w:val="29"/>
        </w:rPr>
      </w:pPr>
    </w:p>
    <w:p>
      <w:pPr>
        <w:spacing w:before="57" w:line="185" w:lineRule="auto"/>
        <w:ind w:firstLine="657"/>
        <w:rPr>
          <w:rFonts w:ascii="宋体" w:hAnsi="宋体" w:eastAsia="宋体" w:cs="宋体"/>
          <w:sz w:val="29"/>
          <w:szCs w:val="29"/>
        </w:rPr>
      </w:pPr>
    </w:p>
    <w:p>
      <w:pPr>
        <w:spacing w:before="57" w:line="185" w:lineRule="auto"/>
        <w:ind w:firstLine="657"/>
        <w:rPr>
          <w:rFonts w:ascii="宋体" w:hAnsi="宋体" w:eastAsia="宋体" w:cs="宋体"/>
          <w:sz w:val="29"/>
          <w:szCs w:val="29"/>
        </w:rPr>
      </w:pPr>
    </w:p>
    <w:p>
      <w:pPr>
        <w:spacing w:before="57" w:line="185" w:lineRule="auto"/>
        <w:ind w:firstLine="657"/>
        <w:rPr>
          <w:rFonts w:ascii="宋体" w:hAnsi="宋体" w:eastAsia="宋体" w:cs="宋体"/>
          <w:sz w:val="29"/>
          <w:szCs w:val="29"/>
        </w:rPr>
      </w:pPr>
    </w:p>
    <w:p>
      <w:pPr>
        <w:spacing w:before="57" w:line="185" w:lineRule="auto"/>
        <w:ind w:firstLine="657"/>
        <w:rPr>
          <w:rFonts w:ascii="宋体" w:hAnsi="宋体" w:eastAsia="宋体" w:cs="宋体"/>
          <w:sz w:val="29"/>
          <w:szCs w:val="29"/>
        </w:rPr>
      </w:pPr>
    </w:p>
    <w:p>
      <w:pPr>
        <w:spacing w:before="57" w:line="185" w:lineRule="auto"/>
        <w:ind w:firstLine="657"/>
        <w:rPr>
          <w:rFonts w:ascii="宋体" w:hAnsi="宋体" w:eastAsia="宋体" w:cs="宋体"/>
          <w:sz w:val="29"/>
          <w:szCs w:val="29"/>
        </w:rPr>
      </w:pPr>
    </w:p>
    <w:p>
      <w:pPr>
        <w:spacing w:before="57" w:line="185" w:lineRule="auto"/>
        <w:ind w:firstLine="657"/>
        <w:rPr>
          <w:rFonts w:ascii="宋体" w:hAnsi="宋体" w:eastAsia="宋体" w:cs="宋体"/>
          <w:sz w:val="29"/>
          <w:szCs w:val="29"/>
        </w:rPr>
      </w:pPr>
    </w:p>
    <w:p>
      <w:pPr>
        <w:spacing w:before="57" w:line="185" w:lineRule="auto"/>
        <w:ind w:firstLine="657"/>
        <w:rPr>
          <w:rFonts w:ascii="宋体" w:hAnsi="宋体" w:eastAsia="宋体" w:cs="宋体"/>
          <w:sz w:val="29"/>
          <w:szCs w:val="29"/>
        </w:rPr>
      </w:pPr>
    </w:p>
    <w:p>
      <w:pPr>
        <w:spacing w:before="57" w:line="185" w:lineRule="auto"/>
        <w:ind w:firstLine="657"/>
        <w:rPr>
          <w:rFonts w:ascii="宋体" w:hAnsi="宋体" w:eastAsia="宋体" w:cs="宋体"/>
          <w:sz w:val="29"/>
          <w:szCs w:val="29"/>
        </w:rPr>
      </w:pPr>
    </w:p>
    <w:p>
      <w:pPr>
        <w:spacing w:before="57" w:line="185" w:lineRule="auto"/>
        <w:ind w:firstLine="657"/>
        <w:rPr>
          <w:rFonts w:ascii="宋体" w:hAnsi="宋体" w:eastAsia="宋体" w:cs="宋体"/>
          <w:sz w:val="29"/>
          <w:szCs w:val="29"/>
        </w:rPr>
      </w:pPr>
    </w:p>
    <w:p>
      <w:pPr>
        <w:spacing w:before="57" w:line="185" w:lineRule="auto"/>
        <w:ind w:firstLine="657"/>
        <w:rPr>
          <w:rFonts w:ascii="宋体" w:hAnsi="宋体" w:eastAsia="宋体" w:cs="宋体"/>
          <w:sz w:val="29"/>
          <w:szCs w:val="29"/>
        </w:rPr>
      </w:pPr>
    </w:p>
    <w:p>
      <w:pPr>
        <w:spacing w:before="57" w:line="185" w:lineRule="auto"/>
        <w:ind w:firstLine="657"/>
        <w:rPr>
          <w:rFonts w:ascii="宋体" w:hAnsi="宋体" w:eastAsia="宋体" w:cs="宋体"/>
          <w:sz w:val="29"/>
          <w:szCs w:val="29"/>
        </w:rPr>
      </w:pPr>
    </w:p>
    <w:p>
      <w:pPr>
        <w:spacing w:before="57" w:line="185" w:lineRule="auto"/>
        <w:ind w:firstLine="657"/>
        <w:rPr>
          <w:rFonts w:ascii="宋体" w:hAnsi="宋体" w:eastAsia="宋体" w:cs="宋体"/>
          <w:sz w:val="29"/>
          <w:szCs w:val="29"/>
        </w:rPr>
      </w:pPr>
    </w:p>
    <w:p>
      <w:pPr>
        <w:spacing w:before="57" w:line="185" w:lineRule="auto"/>
        <w:ind w:firstLine="657"/>
        <w:rPr>
          <w:rFonts w:ascii="宋体" w:hAnsi="宋体" w:eastAsia="宋体" w:cs="宋体"/>
          <w:sz w:val="29"/>
          <w:szCs w:val="29"/>
        </w:rPr>
      </w:pPr>
    </w:p>
    <w:p>
      <w:pPr>
        <w:spacing w:before="57" w:line="185" w:lineRule="auto"/>
        <w:ind w:firstLine="657"/>
        <w:rPr>
          <w:rFonts w:ascii="宋体" w:hAnsi="宋体" w:eastAsia="宋体" w:cs="宋体"/>
          <w:sz w:val="29"/>
          <w:szCs w:val="29"/>
        </w:rPr>
      </w:pPr>
    </w:p>
    <w:p>
      <w:pPr>
        <w:spacing w:before="57" w:line="185" w:lineRule="auto"/>
        <w:ind w:firstLine="657"/>
        <w:rPr>
          <w:rFonts w:ascii="宋体" w:hAnsi="宋体" w:eastAsia="宋体" w:cs="宋体"/>
          <w:sz w:val="29"/>
          <w:szCs w:val="29"/>
        </w:rPr>
      </w:pPr>
    </w:p>
    <w:p>
      <w:pPr>
        <w:spacing w:before="57" w:line="185" w:lineRule="auto"/>
        <w:ind w:firstLine="657"/>
        <w:rPr>
          <w:rFonts w:ascii="宋体" w:hAnsi="宋体" w:eastAsia="宋体" w:cs="宋体"/>
          <w:sz w:val="29"/>
          <w:szCs w:val="29"/>
        </w:rPr>
      </w:pPr>
    </w:p>
    <w:p>
      <w:pPr>
        <w:spacing w:afterLines="50" w:line="640" w:lineRule="exact"/>
        <w:jc w:val="both"/>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附件3</w:t>
      </w:r>
    </w:p>
    <w:p>
      <w:pPr>
        <w:spacing w:afterLines="50" w:line="640" w:lineRule="exact"/>
        <w:jc w:val="center"/>
        <w:rPr>
          <w:rFonts w:ascii="黑体" w:hAnsi="黑体" w:eastAsia="黑体" w:cs="Times New Roman"/>
          <w:sz w:val="44"/>
          <w:szCs w:val="44"/>
        </w:rPr>
      </w:pPr>
      <w:r>
        <w:rPr>
          <w:rFonts w:hint="eastAsia" w:ascii="黑体" w:hAnsi="黑体" w:eastAsia="黑体" w:cs="黑体"/>
          <w:sz w:val="44"/>
          <w:szCs w:val="44"/>
        </w:rPr>
        <w:t>川北医学院基本教学活动标准化建设及示范创建达标统计表</w:t>
      </w:r>
    </w:p>
    <w:p>
      <w:pPr>
        <w:spacing w:beforeLines="100" w:afterLines="100" w:line="440" w:lineRule="exact"/>
        <w:ind w:firstLine="562" w:firstLineChars="200"/>
        <w:rPr>
          <w:rFonts w:ascii="Heiti SC Medium" w:hAnsi="Heiti SC Medium" w:eastAsia="Heiti SC Medium" w:cs="Times New Roman"/>
          <w:color w:val="000000"/>
          <w:sz w:val="28"/>
          <w:szCs w:val="28"/>
        </w:rPr>
      </w:pPr>
      <w:r>
        <w:rPr>
          <w:rFonts w:hint="eastAsia" w:ascii="黑体" w:hAnsi="黑体" w:eastAsia="黑体" w:cs="黑体"/>
          <w:b/>
          <w:bCs/>
          <w:color w:val="000000"/>
          <w:sz w:val="30"/>
          <w:szCs w:val="30"/>
        </w:rPr>
        <w:t>一、基本教学活动标准化建设达标情况</w:t>
      </w:r>
    </w:p>
    <w:tbl>
      <w:tblPr>
        <w:tblStyle w:val="3"/>
        <w:tblW w:w="20994"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714"/>
        <w:gridCol w:w="3118"/>
        <w:gridCol w:w="12919"/>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vAlign w:val="center"/>
          </w:tcPr>
          <w:p>
            <w:pPr>
              <w:spacing w:line="432" w:lineRule="exact"/>
              <w:ind w:firstLine="21" w:firstLineChars="8"/>
              <w:jc w:val="center"/>
              <w:rPr>
                <w:rFonts w:ascii="黑体" w:hAnsi="黑体" w:eastAsia="黑体" w:cs="Times New Roman"/>
                <w:color w:val="000000"/>
                <w:sz w:val="28"/>
                <w:szCs w:val="28"/>
              </w:rPr>
            </w:pPr>
            <w:r>
              <w:rPr>
                <w:rFonts w:hint="eastAsia" w:ascii="黑体" w:hAnsi="黑体" w:eastAsia="黑体" w:cs="黑体"/>
                <w:color w:val="000000"/>
                <w:sz w:val="28"/>
                <w:szCs w:val="28"/>
              </w:rPr>
              <w:t>一级指标</w:t>
            </w:r>
          </w:p>
        </w:tc>
        <w:tc>
          <w:tcPr>
            <w:tcW w:w="1714" w:type="dxa"/>
            <w:vAlign w:val="center"/>
          </w:tcPr>
          <w:p>
            <w:pPr>
              <w:spacing w:line="432" w:lineRule="exact"/>
              <w:ind w:firstLine="21" w:firstLineChars="8"/>
              <w:jc w:val="center"/>
              <w:rPr>
                <w:rFonts w:ascii="黑体" w:hAnsi="黑体" w:eastAsia="黑体" w:cs="Times New Roman"/>
                <w:color w:val="000000"/>
                <w:sz w:val="28"/>
                <w:szCs w:val="28"/>
              </w:rPr>
            </w:pPr>
            <w:r>
              <w:rPr>
                <w:rFonts w:hint="eastAsia" w:ascii="黑体" w:hAnsi="黑体" w:eastAsia="黑体" w:cs="黑体"/>
                <w:color w:val="000000"/>
                <w:sz w:val="28"/>
                <w:szCs w:val="28"/>
              </w:rPr>
              <w:t>二级指标</w:t>
            </w:r>
          </w:p>
        </w:tc>
        <w:tc>
          <w:tcPr>
            <w:tcW w:w="3118" w:type="dxa"/>
            <w:vAlign w:val="center"/>
          </w:tcPr>
          <w:p>
            <w:pPr>
              <w:spacing w:line="432" w:lineRule="exact"/>
              <w:ind w:firstLine="21" w:firstLineChars="8"/>
              <w:jc w:val="center"/>
              <w:rPr>
                <w:rFonts w:ascii="黑体" w:hAnsi="黑体" w:eastAsia="黑体" w:cs="Times New Roman"/>
                <w:color w:val="000000"/>
                <w:sz w:val="28"/>
                <w:szCs w:val="28"/>
              </w:rPr>
            </w:pPr>
            <w:r>
              <w:rPr>
                <w:rFonts w:hint="eastAsia" w:ascii="黑体" w:hAnsi="黑体" w:eastAsia="黑体" w:cs="黑体"/>
                <w:color w:val="000000"/>
                <w:sz w:val="28"/>
                <w:szCs w:val="28"/>
              </w:rPr>
              <w:t>观测点</w:t>
            </w:r>
          </w:p>
        </w:tc>
        <w:tc>
          <w:tcPr>
            <w:tcW w:w="12919" w:type="dxa"/>
            <w:vAlign w:val="center"/>
          </w:tcPr>
          <w:p>
            <w:pPr>
              <w:spacing w:line="432" w:lineRule="exact"/>
              <w:ind w:firstLine="21" w:firstLineChars="8"/>
              <w:jc w:val="center"/>
              <w:rPr>
                <w:rFonts w:ascii="黑体" w:hAnsi="黑体" w:eastAsia="黑体" w:cs="Times New Roman"/>
                <w:color w:val="000000"/>
                <w:sz w:val="28"/>
                <w:szCs w:val="28"/>
              </w:rPr>
            </w:pPr>
            <w:r>
              <w:rPr>
                <w:rFonts w:ascii="黑体" w:hAnsi="黑体" w:eastAsia="黑体" w:cs="黑体"/>
                <w:color w:val="000000"/>
                <w:sz w:val="28"/>
                <w:szCs w:val="28"/>
              </w:rPr>
              <w:t xml:space="preserve">    </w:t>
            </w:r>
            <w:r>
              <w:rPr>
                <w:rFonts w:hint="eastAsia" w:ascii="黑体" w:hAnsi="黑体" w:eastAsia="黑体" w:cs="黑体"/>
                <w:color w:val="000000"/>
                <w:sz w:val="28"/>
                <w:szCs w:val="28"/>
              </w:rPr>
              <w:t>说</w:t>
            </w:r>
            <w:r>
              <w:rPr>
                <w:rFonts w:ascii="黑体" w:hAnsi="黑体" w:eastAsia="黑体" w:cs="黑体"/>
                <w:color w:val="000000"/>
                <w:sz w:val="28"/>
                <w:szCs w:val="28"/>
              </w:rPr>
              <w:t xml:space="preserve">    </w:t>
            </w:r>
            <w:r>
              <w:rPr>
                <w:rFonts w:hint="eastAsia" w:ascii="黑体" w:hAnsi="黑体" w:eastAsia="黑体" w:cs="黑体"/>
                <w:color w:val="000000"/>
                <w:sz w:val="28"/>
                <w:szCs w:val="28"/>
              </w:rPr>
              <w:t>明</w:t>
            </w:r>
          </w:p>
        </w:tc>
        <w:tc>
          <w:tcPr>
            <w:tcW w:w="2268" w:type="dxa"/>
          </w:tcPr>
          <w:p>
            <w:pPr>
              <w:spacing w:line="432" w:lineRule="exact"/>
              <w:ind w:firstLine="21" w:firstLineChars="8"/>
              <w:jc w:val="center"/>
              <w:rPr>
                <w:rFonts w:ascii="黑体" w:hAnsi="黑体" w:eastAsia="黑体" w:cs="Times New Roman"/>
                <w:color w:val="000000"/>
                <w:sz w:val="28"/>
                <w:szCs w:val="28"/>
              </w:rPr>
            </w:pPr>
            <w:r>
              <w:rPr>
                <w:rFonts w:hint="eastAsia" w:ascii="黑体" w:hAnsi="黑体" w:eastAsia="黑体" w:cs="黑体"/>
                <w:color w:val="000000"/>
                <w:sz w:val="28"/>
                <w:szCs w:val="28"/>
              </w:rPr>
              <w:t>是否达标</w:t>
            </w:r>
          </w:p>
          <w:p>
            <w:pPr>
              <w:spacing w:line="440" w:lineRule="exact"/>
              <w:jc w:val="center"/>
              <w:rPr>
                <w:rFonts w:ascii="方正黑体_GBK" w:hAnsi="方正黑体_GBK" w:eastAsia="方正黑体_GBK" w:cs="Times New Roman"/>
                <w:color w:val="000000"/>
                <w:sz w:val="28"/>
                <w:szCs w:val="28"/>
              </w:rPr>
            </w:pPr>
            <w:r>
              <w:rPr>
                <w:rFonts w:hint="eastAsia" w:ascii="黑体" w:hAnsi="黑体" w:eastAsia="黑体" w:cs="黑体"/>
                <w:color w:val="000000"/>
                <w:sz w:val="28"/>
                <w:szCs w:val="2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vMerge w:val="restart"/>
            <w:vAlign w:val="center"/>
          </w:tcPr>
          <w:p>
            <w:pPr>
              <w:spacing w:line="440" w:lineRule="exact"/>
              <w:jc w:val="center"/>
              <w:rPr>
                <w:rFonts w:ascii="黑体" w:hAnsi="黑体" w:eastAsia="黑体" w:cs="Times New Roman"/>
                <w:b/>
                <w:bCs/>
                <w:color w:val="000000"/>
                <w:sz w:val="28"/>
                <w:szCs w:val="28"/>
              </w:rPr>
            </w:pPr>
            <w:r>
              <w:rPr>
                <w:rFonts w:hint="eastAsia" w:ascii="黑体" w:hAnsi="黑体" w:eastAsia="黑体" w:cs="黑体"/>
                <w:b/>
                <w:bCs/>
                <w:color w:val="000000"/>
                <w:sz w:val="28"/>
                <w:szCs w:val="28"/>
              </w:rPr>
              <w:t>教学规范</w:t>
            </w:r>
          </w:p>
        </w:tc>
        <w:tc>
          <w:tcPr>
            <w:tcW w:w="1714" w:type="dxa"/>
            <w:vAlign w:val="center"/>
          </w:tcPr>
          <w:p>
            <w:pPr>
              <w:spacing w:line="380" w:lineRule="exact"/>
              <w:jc w:val="center"/>
              <w:rPr>
                <w:rFonts w:ascii="黑体" w:hAnsi="黑体" w:eastAsia="黑体" w:cs="Times New Roman"/>
                <w:color w:val="000000"/>
                <w:sz w:val="24"/>
                <w:szCs w:val="24"/>
              </w:rPr>
            </w:pPr>
            <w:r>
              <w:rPr>
                <w:rFonts w:hint="eastAsia" w:ascii="黑体" w:hAnsi="黑体" w:eastAsia="黑体" w:cs="黑体"/>
                <w:color w:val="000000"/>
                <w:sz w:val="24"/>
                <w:szCs w:val="24"/>
              </w:rPr>
              <w:t>政治立场</w:t>
            </w:r>
          </w:p>
        </w:tc>
        <w:tc>
          <w:tcPr>
            <w:tcW w:w="3118" w:type="dxa"/>
            <w:vAlign w:val="center"/>
          </w:tcPr>
          <w:p>
            <w:pPr>
              <w:spacing w:line="380" w:lineRule="exact"/>
              <w:jc w:val="center"/>
              <w:rPr>
                <w:rFonts w:ascii="黑体" w:hAnsi="黑体" w:eastAsia="黑体" w:cs="Times New Roman"/>
                <w:color w:val="000000"/>
                <w:sz w:val="24"/>
                <w:szCs w:val="24"/>
              </w:rPr>
            </w:pPr>
            <w:r>
              <w:rPr>
                <w:rFonts w:hint="eastAsia" w:ascii="黑体" w:hAnsi="黑体" w:eastAsia="黑体" w:cs="黑体"/>
                <w:color w:val="000000"/>
                <w:sz w:val="24"/>
                <w:szCs w:val="24"/>
              </w:rPr>
              <w:t>坚持正确的政治方向</w:t>
            </w:r>
          </w:p>
        </w:tc>
        <w:tc>
          <w:tcPr>
            <w:tcW w:w="12919" w:type="dxa"/>
            <w:vAlign w:val="center"/>
          </w:tcPr>
          <w:p>
            <w:pPr>
              <w:spacing w:line="460" w:lineRule="exact"/>
              <w:jc w:val="left"/>
              <w:rPr>
                <w:rFonts w:ascii="仿宋_GB2312" w:hAnsi="华文仿宋" w:eastAsia="Times New Roman" w:cs="Times New Roman"/>
                <w:b/>
                <w:bCs/>
                <w:color w:val="000000"/>
                <w:sz w:val="28"/>
                <w:szCs w:val="28"/>
              </w:rPr>
            </w:pPr>
            <w:r>
              <w:rPr>
                <w:rFonts w:ascii="仿宋_GB2312" w:hAnsi="仿宋" w:eastAsia="Times New Roman" w:cs="Times New Roman"/>
                <w:color w:val="000000"/>
                <w:sz w:val="28"/>
                <w:szCs w:val="28"/>
              </w:rPr>
              <w:t>一切教学活动必须严格遵守政治纪律，认真贯彻执行党和国家的教育方针、政策，不得有损于国家利益和学生的健康成长。</w:t>
            </w:r>
          </w:p>
        </w:tc>
        <w:tc>
          <w:tcPr>
            <w:tcW w:w="2268" w:type="dxa"/>
            <w:vAlign w:val="center"/>
          </w:tcPr>
          <w:p>
            <w:pPr>
              <w:spacing w:line="380" w:lineRule="exact"/>
              <w:jc w:val="center"/>
              <w:rPr>
                <w:rFonts w:ascii="仿宋_GB2312" w:hAnsi="仿宋" w:eastAsia="Times New Roman"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vMerge w:val="continue"/>
            <w:vAlign w:val="center"/>
          </w:tcPr>
          <w:p>
            <w:pPr>
              <w:spacing w:line="440" w:lineRule="exact"/>
              <w:jc w:val="center"/>
              <w:rPr>
                <w:rFonts w:ascii="黑体" w:hAnsi="黑体" w:eastAsia="黑体" w:cs="Times New Roman"/>
                <w:b/>
                <w:bCs/>
                <w:color w:val="000000"/>
                <w:sz w:val="28"/>
                <w:szCs w:val="28"/>
              </w:rPr>
            </w:pPr>
          </w:p>
        </w:tc>
        <w:tc>
          <w:tcPr>
            <w:tcW w:w="1714" w:type="dxa"/>
            <w:vMerge w:val="restart"/>
            <w:vAlign w:val="center"/>
          </w:tcPr>
          <w:p>
            <w:pPr>
              <w:spacing w:line="380" w:lineRule="exact"/>
              <w:jc w:val="center"/>
              <w:rPr>
                <w:rFonts w:ascii="黑体" w:hAnsi="黑体" w:eastAsia="黑体" w:cs="Times New Roman"/>
                <w:color w:val="000000"/>
                <w:sz w:val="24"/>
                <w:szCs w:val="24"/>
              </w:rPr>
            </w:pPr>
            <w:r>
              <w:rPr>
                <w:rFonts w:hint="eastAsia" w:ascii="黑体" w:hAnsi="黑体" w:eastAsia="黑体" w:cs="黑体"/>
                <w:color w:val="000000"/>
                <w:sz w:val="24"/>
                <w:szCs w:val="24"/>
              </w:rPr>
              <w:t>职业操守</w:t>
            </w:r>
          </w:p>
        </w:tc>
        <w:tc>
          <w:tcPr>
            <w:tcW w:w="3118" w:type="dxa"/>
            <w:vAlign w:val="center"/>
          </w:tcPr>
          <w:p>
            <w:pPr>
              <w:spacing w:line="380" w:lineRule="exact"/>
              <w:jc w:val="center"/>
              <w:rPr>
                <w:rFonts w:ascii="黑体" w:hAnsi="黑体" w:eastAsia="黑体" w:cs="Times New Roman"/>
                <w:color w:val="000000"/>
                <w:sz w:val="24"/>
                <w:szCs w:val="24"/>
              </w:rPr>
            </w:pPr>
            <w:r>
              <w:rPr>
                <w:rFonts w:hint="eastAsia" w:ascii="黑体" w:hAnsi="黑体" w:eastAsia="黑体" w:cs="黑体"/>
                <w:color w:val="000000"/>
                <w:sz w:val="24"/>
                <w:szCs w:val="24"/>
              </w:rPr>
              <w:t>落实立德树人根本任务</w:t>
            </w:r>
          </w:p>
        </w:tc>
        <w:tc>
          <w:tcPr>
            <w:tcW w:w="12919" w:type="dxa"/>
            <w:vAlign w:val="center"/>
          </w:tcPr>
          <w:p>
            <w:pPr>
              <w:spacing w:line="460" w:lineRule="exact"/>
              <w:jc w:val="left"/>
              <w:rPr>
                <w:rFonts w:ascii="仿宋_GB2312" w:hAnsi="华文仿宋" w:eastAsia="Times New Roman" w:cs="Times New Roman"/>
                <w:b/>
                <w:bCs/>
                <w:color w:val="000000"/>
                <w:sz w:val="28"/>
                <w:szCs w:val="28"/>
              </w:rPr>
            </w:pPr>
            <w:r>
              <w:rPr>
                <w:rFonts w:ascii="仿宋_GB2312" w:hAnsi="仿宋" w:eastAsia="Times New Roman" w:cs="Times New Roman"/>
                <w:color w:val="000000"/>
                <w:sz w:val="28"/>
                <w:szCs w:val="28"/>
              </w:rPr>
              <w:t>教学活动应符合高等教育基本规律和人才成长规律，充分发挥教师的主导作用和学生的主体作用，把立德树人内化到教学的各个环节，坚持以文化人、以德育人，不断提高学生思想水平、政治觉悟、道德品质、文化素养。</w:t>
            </w:r>
          </w:p>
        </w:tc>
        <w:tc>
          <w:tcPr>
            <w:tcW w:w="2268" w:type="dxa"/>
            <w:vAlign w:val="center"/>
          </w:tcPr>
          <w:p>
            <w:pPr>
              <w:spacing w:line="380" w:lineRule="exact"/>
              <w:jc w:val="center"/>
              <w:rPr>
                <w:rFonts w:ascii="仿宋_GB2312" w:hAnsi="仿宋" w:eastAsia="Times New Roman"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vMerge w:val="continue"/>
            <w:vAlign w:val="center"/>
          </w:tcPr>
          <w:p>
            <w:pPr>
              <w:spacing w:line="440" w:lineRule="exact"/>
              <w:jc w:val="center"/>
              <w:rPr>
                <w:rFonts w:ascii="黑体" w:hAnsi="黑体" w:eastAsia="黑体" w:cs="Times New Roman"/>
                <w:b/>
                <w:bCs/>
                <w:color w:val="000000"/>
                <w:sz w:val="28"/>
                <w:szCs w:val="28"/>
              </w:rPr>
            </w:pPr>
          </w:p>
        </w:tc>
        <w:tc>
          <w:tcPr>
            <w:tcW w:w="1714" w:type="dxa"/>
            <w:vMerge w:val="continue"/>
            <w:vAlign w:val="center"/>
          </w:tcPr>
          <w:p>
            <w:pPr>
              <w:spacing w:line="380" w:lineRule="exact"/>
              <w:jc w:val="center"/>
              <w:rPr>
                <w:rFonts w:ascii="黑体" w:hAnsi="黑体" w:eastAsia="黑体" w:cs="Times New Roman"/>
                <w:color w:val="000000"/>
                <w:sz w:val="24"/>
                <w:szCs w:val="24"/>
              </w:rPr>
            </w:pPr>
          </w:p>
        </w:tc>
        <w:tc>
          <w:tcPr>
            <w:tcW w:w="3118" w:type="dxa"/>
            <w:vAlign w:val="center"/>
          </w:tcPr>
          <w:p>
            <w:pPr>
              <w:spacing w:line="380" w:lineRule="exact"/>
              <w:jc w:val="center"/>
              <w:rPr>
                <w:rFonts w:ascii="黑体" w:hAnsi="黑体" w:eastAsia="黑体" w:cs="Times New Roman"/>
                <w:color w:val="000000"/>
                <w:sz w:val="24"/>
                <w:szCs w:val="24"/>
              </w:rPr>
            </w:pPr>
            <w:r>
              <w:rPr>
                <w:rFonts w:hint="eastAsia" w:ascii="黑体" w:hAnsi="黑体" w:eastAsia="黑体" w:cs="黑体"/>
                <w:color w:val="000000"/>
                <w:sz w:val="24"/>
                <w:szCs w:val="24"/>
              </w:rPr>
              <w:t>恪守教育的基本信念</w:t>
            </w:r>
          </w:p>
        </w:tc>
        <w:tc>
          <w:tcPr>
            <w:tcW w:w="12919" w:type="dxa"/>
            <w:vAlign w:val="center"/>
          </w:tcPr>
          <w:p>
            <w:pPr>
              <w:tabs>
                <w:tab w:val="left" w:pos="5064"/>
              </w:tabs>
              <w:spacing w:line="460" w:lineRule="exact"/>
              <w:jc w:val="left"/>
              <w:rPr>
                <w:rFonts w:ascii="仿宋_GB2312" w:hAnsi="华文仿宋" w:eastAsia="Times New Roman" w:cs="Times New Roman"/>
                <w:b/>
                <w:bCs/>
                <w:color w:val="000000"/>
                <w:sz w:val="28"/>
                <w:szCs w:val="28"/>
              </w:rPr>
            </w:pPr>
            <w:r>
              <w:rPr>
                <w:rFonts w:ascii="仿宋_GB2312" w:hAnsi="仿宋" w:eastAsia="Times New Roman" w:cs="Times New Roman"/>
                <w:color w:val="000000"/>
                <w:sz w:val="28"/>
                <w:szCs w:val="28"/>
              </w:rPr>
              <w:t>教书育人是教师的责任和义务，教师在教学活动中须遵守师德规范，爱岗敬业，严于律己，公正、公平地对待每位学生，尊重学生人格，创造有利于学生健康成长的教学环境。</w:t>
            </w:r>
          </w:p>
        </w:tc>
        <w:tc>
          <w:tcPr>
            <w:tcW w:w="2268" w:type="dxa"/>
            <w:vAlign w:val="center"/>
          </w:tcPr>
          <w:p>
            <w:pPr>
              <w:tabs>
                <w:tab w:val="left" w:pos="5064"/>
              </w:tabs>
              <w:spacing w:line="380" w:lineRule="exact"/>
              <w:jc w:val="center"/>
              <w:rPr>
                <w:rFonts w:ascii="仿宋_GB2312" w:hAnsi="仿宋" w:eastAsia="Times New Roman"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vMerge w:val="continue"/>
            <w:vAlign w:val="center"/>
          </w:tcPr>
          <w:p>
            <w:pPr>
              <w:spacing w:line="440" w:lineRule="exact"/>
              <w:jc w:val="center"/>
              <w:rPr>
                <w:rFonts w:ascii="黑体" w:hAnsi="黑体" w:eastAsia="黑体" w:cs="Times New Roman"/>
                <w:b/>
                <w:bCs/>
                <w:color w:val="000000"/>
                <w:sz w:val="28"/>
                <w:szCs w:val="28"/>
              </w:rPr>
            </w:pPr>
          </w:p>
        </w:tc>
        <w:tc>
          <w:tcPr>
            <w:tcW w:w="1714" w:type="dxa"/>
            <w:vMerge w:val="restart"/>
            <w:vAlign w:val="center"/>
          </w:tcPr>
          <w:p>
            <w:pPr>
              <w:spacing w:line="380" w:lineRule="exact"/>
              <w:jc w:val="center"/>
              <w:rPr>
                <w:rFonts w:ascii="黑体" w:hAnsi="黑体" w:eastAsia="黑体" w:cs="Times New Roman"/>
                <w:color w:val="000000"/>
                <w:sz w:val="24"/>
                <w:szCs w:val="24"/>
              </w:rPr>
            </w:pPr>
            <w:r>
              <w:rPr>
                <w:rFonts w:hint="eastAsia" w:ascii="黑体" w:hAnsi="黑体" w:eastAsia="黑体" w:cs="黑体"/>
                <w:color w:val="000000"/>
                <w:sz w:val="24"/>
                <w:szCs w:val="24"/>
              </w:rPr>
              <w:t>严谨执教</w:t>
            </w:r>
          </w:p>
        </w:tc>
        <w:tc>
          <w:tcPr>
            <w:tcW w:w="3118" w:type="dxa"/>
            <w:vAlign w:val="center"/>
          </w:tcPr>
          <w:p>
            <w:pPr>
              <w:spacing w:line="380" w:lineRule="exact"/>
              <w:jc w:val="center"/>
              <w:rPr>
                <w:rFonts w:ascii="黑体" w:hAnsi="黑体" w:eastAsia="黑体" w:cs="Times New Roman"/>
                <w:color w:val="000000"/>
                <w:sz w:val="24"/>
                <w:szCs w:val="24"/>
              </w:rPr>
            </w:pPr>
            <w:r>
              <w:rPr>
                <w:rFonts w:hint="eastAsia" w:ascii="黑体" w:hAnsi="黑体" w:eastAsia="黑体" w:cs="黑体"/>
                <w:color w:val="000000"/>
                <w:sz w:val="24"/>
                <w:szCs w:val="24"/>
              </w:rPr>
              <w:t>认真完成教学任务</w:t>
            </w:r>
          </w:p>
        </w:tc>
        <w:tc>
          <w:tcPr>
            <w:tcW w:w="12919" w:type="dxa"/>
            <w:vAlign w:val="center"/>
          </w:tcPr>
          <w:p>
            <w:pPr>
              <w:spacing w:line="460" w:lineRule="exact"/>
              <w:jc w:val="left"/>
              <w:rPr>
                <w:rFonts w:ascii="仿宋_GB2312" w:hAnsi="华文仿宋" w:eastAsia="Times New Roman" w:cs="Times New Roman"/>
                <w:b/>
                <w:bCs/>
                <w:color w:val="000000"/>
                <w:sz w:val="28"/>
                <w:szCs w:val="28"/>
              </w:rPr>
            </w:pPr>
            <w:r>
              <w:rPr>
                <w:rFonts w:ascii="仿宋_GB2312" w:hAnsi="仿宋" w:eastAsia="Times New Roman" w:cs="Times New Roman"/>
                <w:color w:val="000000"/>
                <w:sz w:val="28"/>
                <w:szCs w:val="28"/>
              </w:rPr>
              <w:t>遵循教学客观规律，认真完成教学任务，维护课堂纪律，对学生在教学过程中的不当行为加以及时制止、批评教育，定期进行教学质量检查，每门课程至少应有</w:t>
            </w:r>
            <w:r>
              <w:rPr>
                <w:rFonts w:ascii="仿宋_GB2312" w:hAnsi="仿宋" w:eastAsia="Times New Roman" w:cs="仿宋_GB2312"/>
                <w:color w:val="000000"/>
                <w:sz w:val="28"/>
                <w:szCs w:val="28"/>
              </w:rPr>
              <w:t>1</w:t>
            </w:r>
            <w:r>
              <w:rPr>
                <w:rFonts w:ascii="仿宋_GB2312" w:hAnsi="仿宋" w:eastAsia="Times New Roman" w:cs="Times New Roman"/>
                <w:color w:val="000000"/>
                <w:sz w:val="28"/>
                <w:szCs w:val="28"/>
              </w:rPr>
              <w:t>次教学考核，作为学生课程成绩的评价标准之一。</w:t>
            </w:r>
          </w:p>
        </w:tc>
        <w:tc>
          <w:tcPr>
            <w:tcW w:w="2268" w:type="dxa"/>
            <w:vAlign w:val="center"/>
          </w:tcPr>
          <w:p>
            <w:pPr>
              <w:spacing w:line="380" w:lineRule="exact"/>
              <w:jc w:val="center"/>
              <w:rPr>
                <w:rFonts w:ascii="仿宋_GB2312" w:hAnsi="仿宋" w:eastAsia="Times New Roman"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vMerge w:val="continue"/>
            <w:vAlign w:val="center"/>
          </w:tcPr>
          <w:p>
            <w:pPr>
              <w:spacing w:line="440" w:lineRule="exact"/>
              <w:jc w:val="center"/>
              <w:rPr>
                <w:rFonts w:ascii="黑体" w:hAnsi="黑体" w:eastAsia="黑体" w:cs="Times New Roman"/>
                <w:b/>
                <w:bCs/>
                <w:color w:val="000000"/>
                <w:sz w:val="28"/>
                <w:szCs w:val="28"/>
              </w:rPr>
            </w:pPr>
          </w:p>
        </w:tc>
        <w:tc>
          <w:tcPr>
            <w:tcW w:w="1714" w:type="dxa"/>
            <w:vMerge w:val="continue"/>
            <w:vAlign w:val="center"/>
          </w:tcPr>
          <w:p>
            <w:pPr>
              <w:spacing w:line="380" w:lineRule="exact"/>
              <w:jc w:val="center"/>
              <w:rPr>
                <w:rFonts w:ascii="黑体" w:hAnsi="黑体" w:eastAsia="黑体" w:cs="Times New Roman"/>
                <w:color w:val="000000"/>
                <w:sz w:val="24"/>
                <w:szCs w:val="24"/>
              </w:rPr>
            </w:pPr>
          </w:p>
        </w:tc>
        <w:tc>
          <w:tcPr>
            <w:tcW w:w="3118" w:type="dxa"/>
            <w:vAlign w:val="center"/>
          </w:tcPr>
          <w:p>
            <w:pPr>
              <w:spacing w:line="380" w:lineRule="exact"/>
              <w:jc w:val="center"/>
              <w:rPr>
                <w:rFonts w:ascii="黑体" w:hAnsi="黑体" w:eastAsia="黑体" w:cs="Times New Roman"/>
                <w:color w:val="000000"/>
                <w:sz w:val="24"/>
                <w:szCs w:val="24"/>
              </w:rPr>
            </w:pPr>
            <w:r>
              <w:rPr>
                <w:rFonts w:hint="eastAsia" w:ascii="黑体" w:hAnsi="黑体" w:eastAsia="黑体" w:cs="黑体"/>
                <w:color w:val="000000"/>
                <w:sz w:val="24"/>
                <w:szCs w:val="24"/>
              </w:rPr>
              <w:t>为人师表</w:t>
            </w:r>
          </w:p>
        </w:tc>
        <w:tc>
          <w:tcPr>
            <w:tcW w:w="12919" w:type="dxa"/>
            <w:vAlign w:val="center"/>
          </w:tcPr>
          <w:p>
            <w:pPr>
              <w:spacing w:line="460" w:lineRule="exact"/>
              <w:jc w:val="left"/>
              <w:rPr>
                <w:rFonts w:ascii="仿宋_GB2312" w:hAnsi="华文仿宋" w:eastAsia="Times New Roman" w:cs="Times New Roman"/>
                <w:b/>
                <w:bCs/>
                <w:color w:val="000000"/>
                <w:sz w:val="28"/>
                <w:szCs w:val="28"/>
              </w:rPr>
            </w:pPr>
            <w:r>
              <w:rPr>
                <w:rFonts w:ascii="仿宋_GB2312" w:hAnsi="仿宋" w:eastAsia="Times New Roman" w:cs="Times New Roman"/>
                <w:color w:val="000000"/>
                <w:sz w:val="28"/>
                <w:szCs w:val="28"/>
              </w:rPr>
              <w:t>教风端正，着装得体，言行文明，以优良的思想品德、仪表、语言、行为对学生言传身教。</w:t>
            </w:r>
          </w:p>
        </w:tc>
        <w:tc>
          <w:tcPr>
            <w:tcW w:w="2268" w:type="dxa"/>
            <w:vAlign w:val="center"/>
          </w:tcPr>
          <w:p>
            <w:pPr>
              <w:spacing w:line="380" w:lineRule="exact"/>
              <w:jc w:val="center"/>
              <w:rPr>
                <w:rFonts w:ascii="仿宋_GB2312" w:hAnsi="仿宋" w:eastAsia="Times New Roman"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vMerge w:val="continue"/>
            <w:vAlign w:val="center"/>
          </w:tcPr>
          <w:p>
            <w:pPr>
              <w:spacing w:line="440" w:lineRule="exact"/>
              <w:jc w:val="center"/>
              <w:rPr>
                <w:rFonts w:ascii="黑体" w:hAnsi="黑体" w:eastAsia="黑体" w:cs="Times New Roman"/>
                <w:b/>
                <w:bCs/>
                <w:color w:val="000000"/>
                <w:sz w:val="28"/>
                <w:szCs w:val="28"/>
              </w:rPr>
            </w:pPr>
          </w:p>
        </w:tc>
        <w:tc>
          <w:tcPr>
            <w:tcW w:w="1714" w:type="dxa"/>
            <w:vMerge w:val="continue"/>
            <w:vAlign w:val="center"/>
          </w:tcPr>
          <w:p>
            <w:pPr>
              <w:spacing w:line="380" w:lineRule="exact"/>
              <w:jc w:val="center"/>
              <w:rPr>
                <w:rFonts w:ascii="黑体" w:hAnsi="黑体" w:eastAsia="黑体" w:cs="Times New Roman"/>
                <w:color w:val="000000"/>
                <w:sz w:val="24"/>
                <w:szCs w:val="24"/>
              </w:rPr>
            </w:pPr>
          </w:p>
        </w:tc>
        <w:tc>
          <w:tcPr>
            <w:tcW w:w="3118" w:type="dxa"/>
            <w:vAlign w:val="center"/>
          </w:tcPr>
          <w:p>
            <w:pPr>
              <w:spacing w:line="380" w:lineRule="exact"/>
              <w:jc w:val="center"/>
              <w:rPr>
                <w:rFonts w:ascii="黑体" w:hAnsi="黑体" w:eastAsia="黑体" w:cs="Times New Roman"/>
                <w:color w:val="000000"/>
                <w:sz w:val="24"/>
                <w:szCs w:val="24"/>
              </w:rPr>
            </w:pPr>
            <w:r>
              <w:rPr>
                <w:rFonts w:hint="eastAsia" w:ascii="黑体" w:hAnsi="黑体" w:eastAsia="黑体" w:cs="黑体"/>
                <w:color w:val="000000"/>
                <w:sz w:val="24"/>
                <w:szCs w:val="24"/>
              </w:rPr>
              <w:t>严格遵守学校教学管理制度</w:t>
            </w:r>
          </w:p>
        </w:tc>
        <w:tc>
          <w:tcPr>
            <w:tcW w:w="12919" w:type="dxa"/>
            <w:vAlign w:val="center"/>
          </w:tcPr>
          <w:p>
            <w:pPr>
              <w:tabs>
                <w:tab w:val="left" w:pos="4544"/>
              </w:tabs>
              <w:spacing w:line="460" w:lineRule="exact"/>
              <w:jc w:val="left"/>
              <w:rPr>
                <w:rFonts w:ascii="仿宋_GB2312" w:hAnsi="华文仿宋" w:eastAsia="Times New Roman" w:cs="Times New Roman"/>
                <w:color w:val="000000"/>
                <w:sz w:val="28"/>
                <w:szCs w:val="28"/>
              </w:rPr>
            </w:pPr>
            <w:r>
              <w:rPr>
                <w:rFonts w:ascii="仿宋_GB2312" w:hAnsi="仿宋" w:eastAsia="Times New Roman" w:cs="Times New Roman"/>
                <w:color w:val="000000"/>
                <w:sz w:val="28"/>
                <w:szCs w:val="28"/>
              </w:rPr>
              <w:t>按照作息时间上课、下课，不得无故旷课、迟到或提前下课，不得擅自调课、停课、请人代课。教师在课堂上不得做与教学无关的事情。</w:t>
            </w:r>
          </w:p>
        </w:tc>
        <w:tc>
          <w:tcPr>
            <w:tcW w:w="2268" w:type="dxa"/>
            <w:vAlign w:val="center"/>
          </w:tcPr>
          <w:p>
            <w:pPr>
              <w:tabs>
                <w:tab w:val="left" w:pos="4544"/>
              </w:tabs>
              <w:spacing w:line="380" w:lineRule="exact"/>
              <w:jc w:val="center"/>
              <w:rPr>
                <w:rFonts w:ascii="仿宋_GB2312" w:hAnsi="仿宋" w:eastAsia="Times New Roman"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vMerge w:val="restart"/>
            <w:vAlign w:val="center"/>
          </w:tcPr>
          <w:p>
            <w:pPr>
              <w:spacing w:line="440" w:lineRule="exact"/>
              <w:jc w:val="center"/>
              <w:rPr>
                <w:rFonts w:ascii="黑体" w:hAnsi="黑体" w:eastAsia="黑体" w:cs="Times New Roman"/>
                <w:b/>
                <w:bCs/>
                <w:color w:val="000000"/>
                <w:sz w:val="28"/>
                <w:szCs w:val="28"/>
              </w:rPr>
            </w:pPr>
            <w:r>
              <w:rPr>
                <w:rFonts w:hint="eastAsia" w:ascii="黑体" w:hAnsi="黑体" w:eastAsia="黑体" w:cs="黑体"/>
                <w:b/>
                <w:bCs/>
                <w:color w:val="000000"/>
                <w:sz w:val="28"/>
                <w:szCs w:val="28"/>
              </w:rPr>
              <w:t>教学组织</w:t>
            </w:r>
          </w:p>
        </w:tc>
        <w:tc>
          <w:tcPr>
            <w:tcW w:w="1714" w:type="dxa"/>
            <w:vMerge w:val="restart"/>
            <w:vAlign w:val="center"/>
          </w:tcPr>
          <w:p>
            <w:pPr>
              <w:spacing w:line="380" w:lineRule="exact"/>
              <w:jc w:val="center"/>
              <w:rPr>
                <w:rFonts w:ascii="黑体" w:hAnsi="黑体" w:eastAsia="黑体" w:cs="Times New Roman"/>
                <w:color w:val="000000"/>
                <w:sz w:val="24"/>
                <w:szCs w:val="24"/>
              </w:rPr>
            </w:pPr>
            <w:r>
              <w:rPr>
                <w:rFonts w:hint="eastAsia" w:ascii="黑体" w:hAnsi="黑体" w:eastAsia="黑体" w:cs="黑体"/>
                <w:color w:val="000000"/>
                <w:sz w:val="24"/>
                <w:szCs w:val="24"/>
              </w:rPr>
              <w:t>备课</w:t>
            </w:r>
          </w:p>
        </w:tc>
        <w:tc>
          <w:tcPr>
            <w:tcW w:w="3118" w:type="dxa"/>
            <w:vAlign w:val="center"/>
          </w:tcPr>
          <w:p>
            <w:pPr>
              <w:spacing w:line="380" w:lineRule="exact"/>
              <w:jc w:val="center"/>
              <w:rPr>
                <w:rFonts w:ascii="黑体" w:hAnsi="黑体" w:eastAsia="黑体" w:cs="Times New Roman"/>
                <w:color w:val="000000"/>
                <w:sz w:val="24"/>
                <w:szCs w:val="24"/>
              </w:rPr>
            </w:pPr>
            <w:r>
              <w:rPr>
                <w:rFonts w:hint="eastAsia" w:ascii="黑体" w:hAnsi="黑体" w:eastAsia="黑体" w:cs="黑体"/>
                <w:color w:val="000000"/>
                <w:sz w:val="24"/>
                <w:szCs w:val="24"/>
              </w:rPr>
              <w:t>确定教学大纲</w:t>
            </w:r>
          </w:p>
        </w:tc>
        <w:tc>
          <w:tcPr>
            <w:tcW w:w="12919" w:type="dxa"/>
            <w:vAlign w:val="center"/>
          </w:tcPr>
          <w:p>
            <w:pPr>
              <w:tabs>
                <w:tab w:val="left" w:pos="4544"/>
              </w:tabs>
              <w:spacing w:line="460" w:lineRule="exact"/>
              <w:jc w:val="left"/>
              <w:rPr>
                <w:rFonts w:ascii="仿宋_GB2312" w:hAnsi="仿宋" w:eastAsia="Times New Roman" w:cs="Times New Roman"/>
                <w:color w:val="000000"/>
                <w:sz w:val="28"/>
                <w:szCs w:val="28"/>
              </w:rPr>
            </w:pPr>
            <w:r>
              <w:rPr>
                <w:rFonts w:ascii="仿宋_GB2312" w:hAnsi="仿宋" w:eastAsia="Times New Roman" w:cs="Times New Roman"/>
                <w:color w:val="000000"/>
                <w:sz w:val="28"/>
                <w:szCs w:val="28"/>
              </w:rPr>
              <w:t>认真钻研和掌握教材的全部内容及结构，统筹组织安排本课程各环节的教学工作，具有明确的教学大纲。</w:t>
            </w:r>
          </w:p>
        </w:tc>
        <w:tc>
          <w:tcPr>
            <w:tcW w:w="2268" w:type="dxa"/>
            <w:vAlign w:val="center"/>
          </w:tcPr>
          <w:p>
            <w:pPr>
              <w:tabs>
                <w:tab w:val="left" w:pos="4544"/>
              </w:tabs>
              <w:spacing w:line="380" w:lineRule="exact"/>
              <w:jc w:val="center"/>
              <w:rPr>
                <w:rFonts w:ascii="仿宋_GB2312" w:hAnsi="仿宋" w:eastAsia="Times New Roman"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vMerge w:val="continue"/>
            <w:vAlign w:val="center"/>
          </w:tcPr>
          <w:p>
            <w:pPr>
              <w:spacing w:line="440" w:lineRule="exact"/>
              <w:jc w:val="center"/>
              <w:rPr>
                <w:rFonts w:ascii="黑体" w:hAnsi="黑体" w:eastAsia="黑体" w:cs="Times New Roman"/>
                <w:b/>
                <w:bCs/>
                <w:color w:val="000000"/>
                <w:sz w:val="28"/>
                <w:szCs w:val="28"/>
              </w:rPr>
            </w:pPr>
          </w:p>
        </w:tc>
        <w:tc>
          <w:tcPr>
            <w:tcW w:w="1714" w:type="dxa"/>
            <w:vMerge w:val="continue"/>
            <w:vAlign w:val="center"/>
          </w:tcPr>
          <w:p>
            <w:pPr>
              <w:spacing w:line="380" w:lineRule="exact"/>
              <w:jc w:val="center"/>
              <w:rPr>
                <w:rFonts w:ascii="黑体" w:hAnsi="黑体" w:eastAsia="黑体" w:cs="Times New Roman"/>
                <w:color w:val="000000"/>
                <w:sz w:val="24"/>
                <w:szCs w:val="24"/>
              </w:rPr>
            </w:pPr>
          </w:p>
        </w:tc>
        <w:tc>
          <w:tcPr>
            <w:tcW w:w="3118" w:type="dxa"/>
            <w:vAlign w:val="center"/>
          </w:tcPr>
          <w:p>
            <w:pPr>
              <w:spacing w:line="380" w:lineRule="exact"/>
              <w:jc w:val="center"/>
              <w:rPr>
                <w:rFonts w:ascii="黑体" w:hAnsi="黑体" w:eastAsia="黑体" w:cs="Times New Roman"/>
                <w:color w:val="000000"/>
                <w:sz w:val="24"/>
                <w:szCs w:val="24"/>
              </w:rPr>
            </w:pPr>
            <w:r>
              <w:rPr>
                <w:rFonts w:hint="eastAsia" w:ascii="黑体" w:hAnsi="黑体" w:eastAsia="黑体" w:cs="黑体"/>
                <w:color w:val="000000"/>
                <w:sz w:val="24"/>
                <w:szCs w:val="24"/>
              </w:rPr>
              <w:t>制订教学日历</w:t>
            </w:r>
          </w:p>
        </w:tc>
        <w:tc>
          <w:tcPr>
            <w:tcW w:w="12919" w:type="dxa"/>
            <w:vAlign w:val="center"/>
          </w:tcPr>
          <w:p>
            <w:pPr>
              <w:tabs>
                <w:tab w:val="left" w:pos="4544"/>
              </w:tabs>
              <w:spacing w:line="460" w:lineRule="exact"/>
              <w:jc w:val="left"/>
              <w:rPr>
                <w:rFonts w:ascii="仿宋_GB2312" w:hAnsi="仿宋" w:eastAsia="Times New Roman" w:cs="Times New Roman"/>
                <w:color w:val="000000"/>
                <w:sz w:val="28"/>
                <w:szCs w:val="28"/>
              </w:rPr>
            </w:pPr>
            <w:r>
              <w:rPr>
                <w:rFonts w:ascii="仿宋_GB2312" w:hAnsi="仿宋" w:eastAsia="Times New Roman" w:cs="Times New Roman"/>
                <w:color w:val="000000"/>
                <w:sz w:val="28"/>
                <w:szCs w:val="28"/>
              </w:rPr>
              <w:t>根据教学大纲，安排教学进度，制订教学日历。</w:t>
            </w:r>
          </w:p>
        </w:tc>
        <w:tc>
          <w:tcPr>
            <w:tcW w:w="2268" w:type="dxa"/>
            <w:vAlign w:val="center"/>
          </w:tcPr>
          <w:p>
            <w:pPr>
              <w:tabs>
                <w:tab w:val="left" w:pos="4544"/>
              </w:tabs>
              <w:spacing w:line="380" w:lineRule="exact"/>
              <w:jc w:val="center"/>
              <w:rPr>
                <w:rFonts w:ascii="仿宋_GB2312" w:hAnsi="仿宋" w:eastAsia="Times New Roman"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vMerge w:val="continue"/>
            <w:vAlign w:val="center"/>
          </w:tcPr>
          <w:p>
            <w:pPr>
              <w:spacing w:line="440" w:lineRule="exact"/>
              <w:jc w:val="center"/>
              <w:rPr>
                <w:rFonts w:ascii="黑体" w:hAnsi="黑体" w:eastAsia="黑体" w:cs="Times New Roman"/>
                <w:b/>
                <w:bCs/>
                <w:color w:val="000000"/>
                <w:sz w:val="28"/>
                <w:szCs w:val="28"/>
              </w:rPr>
            </w:pPr>
          </w:p>
        </w:tc>
        <w:tc>
          <w:tcPr>
            <w:tcW w:w="1714" w:type="dxa"/>
            <w:vMerge w:val="continue"/>
            <w:vAlign w:val="center"/>
          </w:tcPr>
          <w:p>
            <w:pPr>
              <w:spacing w:line="380" w:lineRule="exact"/>
              <w:jc w:val="center"/>
              <w:rPr>
                <w:rFonts w:ascii="黑体" w:hAnsi="黑体" w:eastAsia="黑体" w:cs="Times New Roman"/>
                <w:color w:val="000000"/>
                <w:sz w:val="24"/>
                <w:szCs w:val="24"/>
              </w:rPr>
            </w:pPr>
          </w:p>
        </w:tc>
        <w:tc>
          <w:tcPr>
            <w:tcW w:w="3118" w:type="dxa"/>
            <w:vAlign w:val="center"/>
          </w:tcPr>
          <w:p>
            <w:pPr>
              <w:spacing w:line="380" w:lineRule="exact"/>
              <w:jc w:val="center"/>
              <w:rPr>
                <w:rFonts w:ascii="黑体" w:hAnsi="黑体" w:eastAsia="黑体" w:cs="Times New Roman"/>
                <w:color w:val="000000"/>
                <w:sz w:val="24"/>
                <w:szCs w:val="24"/>
              </w:rPr>
            </w:pPr>
            <w:r>
              <w:rPr>
                <w:rFonts w:hint="eastAsia" w:ascii="黑体" w:hAnsi="黑体" w:eastAsia="黑体" w:cs="黑体"/>
                <w:color w:val="000000"/>
                <w:sz w:val="24"/>
                <w:szCs w:val="24"/>
              </w:rPr>
              <w:t>准备教辅材料</w:t>
            </w:r>
          </w:p>
        </w:tc>
        <w:tc>
          <w:tcPr>
            <w:tcW w:w="12919" w:type="dxa"/>
            <w:vAlign w:val="center"/>
          </w:tcPr>
          <w:p>
            <w:pPr>
              <w:tabs>
                <w:tab w:val="left" w:pos="4544"/>
              </w:tabs>
              <w:spacing w:line="460" w:lineRule="exact"/>
              <w:jc w:val="left"/>
              <w:rPr>
                <w:rFonts w:ascii="仿宋_GB2312" w:hAnsi="仿宋" w:eastAsia="Times New Roman" w:cs="Times New Roman"/>
                <w:color w:val="000000"/>
                <w:sz w:val="28"/>
                <w:szCs w:val="28"/>
              </w:rPr>
            </w:pPr>
            <w:r>
              <w:rPr>
                <w:rFonts w:ascii="仿宋_GB2312" w:hAnsi="仿宋" w:eastAsia="Times New Roman" w:cs="Times New Roman"/>
                <w:color w:val="000000"/>
                <w:sz w:val="28"/>
                <w:szCs w:val="28"/>
              </w:rPr>
              <w:t>按照教学大纲要求准备教辅材料，根据需要开发制作电子课件，认真撰写教案或讲稿，并选定与教材匹配的参考书。</w:t>
            </w:r>
          </w:p>
        </w:tc>
        <w:tc>
          <w:tcPr>
            <w:tcW w:w="2268" w:type="dxa"/>
            <w:vAlign w:val="center"/>
          </w:tcPr>
          <w:p>
            <w:pPr>
              <w:tabs>
                <w:tab w:val="left" w:pos="4544"/>
              </w:tabs>
              <w:spacing w:line="380" w:lineRule="exact"/>
              <w:jc w:val="center"/>
              <w:rPr>
                <w:rFonts w:ascii="仿宋_GB2312" w:hAnsi="仿宋" w:eastAsia="Times New Roman"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vMerge w:val="continue"/>
            <w:vAlign w:val="center"/>
          </w:tcPr>
          <w:p>
            <w:pPr>
              <w:spacing w:line="440" w:lineRule="exact"/>
              <w:jc w:val="center"/>
              <w:rPr>
                <w:rFonts w:ascii="黑体" w:hAnsi="黑体" w:eastAsia="黑体" w:cs="Times New Roman"/>
                <w:b/>
                <w:bCs/>
                <w:color w:val="000000"/>
                <w:sz w:val="28"/>
                <w:szCs w:val="28"/>
              </w:rPr>
            </w:pPr>
          </w:p>
        </w:tc>
        <w:tc>
          <w:tcPr>
            <w:tcW w:w="1714" w:type="dxa"/>
            <w:vMerge w:val="restart"/>
            <w:vAlign w:val="center"/>
          </w:tcPr>
          <w:p>
            <w:pPr>
              <w:spacing w:line="380" w:lineRule="exact"/>
              <w:jc w:val="center"/>
              <w:rPr>
                <w:rFonts w:ascii="黑体" w:hAnsi="黑体" w:eastAsia="黑体" w:cs="Times New Roman"/>
                <w:color w:val="000000"/>
                <w:sz w:val="24"/>
                <w:szCs w:val="24"/>
              </w:rPr>
            </w:pPr>
            <w:r>
              <w:rPr>
                <w:rFonts w:hint="eastAsia" w:ascii="黑体" w:hAnsi="黑体" w:eastAsia="黑体" w:cs="黑体"/>
                <w:color w:val="000000"/>
                <w:sz w:val="24"/>
                <w:szCs w:val="24"/>
              </w:rPr>
              <w:t>授课</w:t>
            </w:r>
          </w:p>
        </w:tc>
        <w:tc>
          <w:tcPr>
            <w:tcW w:w="3118" w:type="dxa"/>
            <w:vAlign w:val="center"/>
          </w:tcPr>
          <w:p>
            <w:pPr>
              <w:spacing w:line="380" w:lineRule="exact"/>
              <w:jc w:val="center"/>
              <w:rPr>
                <w:rFonts w:ascii="黑体" w:hAnsi="黑体" w:eastAsia="黑体" w:cs="Times New Roman"/>
                <w:color w:val="000000"/>
                <w:sz w:val="24"/>
                <w:szCs w:val="24"/>
              </w:rPr>
            </w:pPr>
            <w:r>
              <w:rPr>
                <w:rFonts w:hint="eastAsia" w:ascii="黑体" w:hAnsi="黑体" w:eastAsia="黑体" w:cs="黑体"/>
                <w:color w:val="000000"/>
                <w:sz w:val="24"/>
                <w:szCs w:val="24"/>
              </w:rPr>
              <w:t>明确课程要求</w:t>
            </w:r>
          </w:p>
        </w:tc>
        <w:tc>
          <w:tcPr>
            <w:tcW w:w="12919" w:type="dxa"/>
            <w:vAlign w:val="center"/>
          </w:tcPr>
          <w:p>
            <w:pPr>
              <w:tabs>
                <w:tab w:val="left" w:pos="4544"/>
              </w:tabs>
              <w:spacing w:line="460" w:lineRule="exact"/>
              <w:jc w:val="left"/>
              <w:rPr>
                <w:rFonts w:ascii="仿宋_GB2312" w:hAnsi="仿宋" w:eastAsia="Times New Roman" w:cs="Times New Roman"/>
                <w:color w:val="000000"/>
                <w:sz w:val="28"/>
                <w:szCs w:val="28"/>
              </w:rPr>
            </w:pPr>
            <w:r>
              <w:rPr>
                <w:rFonts w:ascii="仿宋_GB2312" w:hAnsi="仿宋" w:eastAsia="Times New Roman" w:cs="Times New Roman"/>
                <w:color w:val="000000"/>
                <w:sz w:val="28"/>
                <w:szCs w:val="28"/>
              </w:rPr>
              <w:t>在开课之初应准备课程简介，依据课程教学大纲简要介绍课程概况、考核方式、平时成绩构成以及课程总成绩的结构比例，对课程学习提出明确的要求。</w:t>
            </w:r>
          </w:p>
        </w:tc>
        <w:tc>
          <w:tcPr>
            <w:tcW w:w="2268" w:type="dxa"/>
            <w:vAlign w:val="center"/>
          </w:tcPr>
          <w:p>
            <w:pPr>
              <w:tabs>
                <w:tab w:val="left" w:pos="4544"/>
              </w:tabs>
              <w:spacing w:line="380" w:lineRule="exact"/>
              <w:jc w:val="center"/>
              <w:rPr>
                <w:rFonts w:ascii="仿宋_GB2312" w:hAnsi="仿宋" w:eastAsia="Times New Roman"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vMerge w:val="continue"/>
            <w:vAlign w:val="center"/>
          </w:tcPr>
          <w:p>
            <w:pPr>
              <w:spacing w:line="440" w:lineRule="exact"/>
              <w:jc w:val="center"/>
              <w:rPr>
                <w:rFonts w:ascii="黑体" w:hAnsi="黑体" w:eastAsia="黑体" w:cs="Times New Roman"/>
                <w:b/>
                <w:bCs/>
                <w:color w:val="000000"/>
                <w:sz w:val="28"/>
                <w:szCs w:val="28"/>
              </w:rPr>
            </w:pPr>
          </w:p>
        </w:tc>
        <w:tc>
          <w:tcPr>
            <w:tcW w:w="1714" w:type="dxa"/>
            <w:vMerge w:val="continue"/>
            <w:vAlign w:val="center"/>
          </w:tcPr>
          <w:p>
            <w:pPr>
              <w:spacing w:line="380" w:lineRule="exact"/>
              <w:jc w:val="center"/>
              <w:rPr>
                <w:rFonts w:ascii="黑体" w:hAnsi="黑体" w:eastAsia="黑体" w:cs="Times New Roman"/>
                <w:color w:val="000000"/>
                <w:sz w:val="24"/>
                <w:szCs w:val="24"/>
              </w:rPr>
            </w:pPr>
          </w:p>
        </w:tc>
        <w:tc>
          <w:tcPr>
            <w:tcW w:w="3118" w:type="dxa"/>
            <w:vAlign w:val="center"/>
          </w:tcPr>
          <w:p>
            <w:pPr>
              <w:spacing w:line="380" w:lineRule="exact"/>
              <w:jc w:val="center"/>
              <w:rPr>
                <w:rFonts w:ascii="黑体" w:hAnsi="黑体" w:eastAsia="黑体" w:cs="Times New Roman"/>
                <w:color w:val="000000"/>
                <w:sz w:val="24"/>
                <w:szCs w:val="24"/>
              </w:rPr>
            </w:pPr>
            <w:r>
              <w:rPr>
                <w:rFonts w:hint="eastAsia" w:ascii="黑体" w:hAnsi="黑体" w:eastAsia="黑体" w:cs="黑体"/>
                <w:color w:val="000000"/>
                <w:sz w:val="24"/>
                <w:szCs w:val="24"/>
              </w:rPr>
              <w:t>认真讲解课程内容</w:t>
            </w:r>
          </w:p>
        </w:tc>
        <w:tc>
          <w:tcPr>
            <w:tcW w:w="12919" w:type="dxa"/>
            <w:vAlign w:val="center"/>
          </w:tcPr>
          <w:p>
            <w:pPr>
              <w:tabs>
                <w:tab w:val="left" w:pos="4544"/>
              </w:tabs>
              <w:spacing w:line="460" w:lineRule="exact"/>
              <w:jc w:val="left"/>
              <w:rPr>
                <w:rFonts w:ascii="仿宋_GB2312" w:hAnsi="仿宋" w:eastAsia="Times New Roman" w:cs="Times New Roman"/>
                <w:color w:val="000000"/>
                <w:sz w:val="28"/>
                <w:szCs w:val="28"/>
              </w:rPr>
            </w:pPr>
            <w:r>
              <w:rPr>
                <w:rFonts w:ascii="仿宋_GB2312" w:hAnsi="仿宋" w:eastAsia="Times New Roman" w:cs="Times New Roman"/>
                <w:color w:val="000000"/>
                <w:sz w:val="28"/>
                <w:szCs w:val="28"/>
              </w:rPr>
              <w:t>在讲授过程中，任课教师应全面把握课程教学的深度、广度，注意课程内容的前后衔接，积极运用灵活多样的教学方法，着重阐述基本理论和基本概念，讲清教学内容的重点和难点。</w:t>
            </w:r>
          </w:p>
        </w:tc>
        <w:tc>
          <w:tcPr>
            <w:tcW w:w="2268" w:type="dxa"/>
            <w:vAlign w:val="center"/>
          </w:tcPr>
          <w:p>
            <w:pPr>
              <w:tabs>
                <w:tab w:val="left" w:pos="4544"/>
              </w:tabs>
              <w:spacing w:line="380" w:lineRule="exact"/>
              <w:jc w:val="center"/>
              <w:rPr>
                <w:rFonts w:ascii="仿宋_GB2312" w:hAnsi="仿宋" w:eastAsia="Times New Roman"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vMerge w:val="continue"/>
            <w:vAlign w:val="center"/>
          </w:tcPr>
          <w:p>
            <w:pPr>
              <w:spacing w:line="440" w:lineRule="exact"/>
              <w:jc w:val="center"/>
              <w:rPr>
                <w:rFonts w:ascii="黑体" w:hAnsi="黑体" w:eastAsia="黑体" w:cs="Times New Roman"/>
                <w:b/>
                <w:bCs/>
                <w:color w:val="000000"/>
                <w:sz w:val="28"/>
                <w:szCs w:val="28"/>
              </w:rPr>
            </w:pPr>
          </w:p>
        </w:tc>
        <w:tc>
          <w:tcPr>
            <w:tcW w:w="1714" w:type="dxa"/>
            <w:vMerge w:val="continue"/>
            <w:vAlign w:val="center"/>
          </w:tcPr>
          <w:p>
            <w:pPr>
              <w:spacing w:line="380" w:lineRule="exact"/>
              <w:jc w:val="center"/>
              <w:rPr>
                <w:rFonts w:ascii="黑体" w:hAnsi="黑体" w:eastAsia="黑体" w:cs="Times New Roman"/>
                <w:color w:val="000000"/>
                <w:sz w:val="24"/>
                <w:szCs w:val="24"/>
              </w:rPr>
            </w:pPr>
          </w:p>
        </w:tc>
        <w:tc>
          <w:tcPr>
            <w:tcW w:w="3118" w:type="dxa"/>
            <w:vAlign w:val="center"/>
          </w:tcPr>
          <w:p>
            <w:pPr>
              <w:spacing w:line="380" w:lineRule="exact"/>
              <w:jc w:val="center"/>
              <w:rPr>
                <w:rFonts w:ascii="黑体" w:hAnsi="黑体" w:eastAsia="黑体" w:cs="Times New Roman"/>
                <w:color w:val="000000"/>
                <w:sz w:val="24"/>
                <w:szCs w:val="24"/>
              </w:rPr>
            </w:pPr>
            <w:r>
              <w:rPr>
                <w:rFonts w:hint="eastAsia" w:ascii="黑体" w:hAnsi="黑体" w:eastAsia="黑体" w:cs="黑体"/>
                <w:color w:val="000000"/>
                <w:sz w:val="24"/>
                <w:szCs w:val="24"/>
              </w:rPr>
              <w:t>教学互动</w:t>
            </w:r>
          </w:p>
        </w:tc>
        <w:tc>
          <w:tcPr>
            <w:tcW w:w="12919" w:type="dxa"/>
            <w:vAlign w:val="center"/>
          </w:tcPr>
          <w:p>
            <w:pPr>
              <w:tabs>
                <w:tab w:val="left" w:pos="4544"/>
              </w:tabs>
              <w:spacing w:line="460" w:lineRule="exact"/>
              <w:jc w:val="left"/>
              <w:rPr>
                <w:rFonts w:ascii="仿宋_GB2312" w:hAnsi="仿宋" w:eastAsia="Times New Roman" w:cs="Times New Roman"/>
                <w:color w:val="000000"/>
                <w:sz w:val="28"/>
                <w:szCs w:val="28"/>
              </w:rPr>
            </w:pPr>
            <w:r>
              <w:rPr>
                <w:rFonts w:ascii="仿宋_GB2312" w:hAnsi="仿宋" w:eastAsia="Times New Roman" w:cs="Times New Roman"/>
                <w:color w:val="000000"/>
                <w:sz w:val="28"/>
                <w:szCs w:val="28"/>
              </w:rPr>
              <w:t>在教学活动中设计互动环节，针对教学目的和教学重难点，通过归纳互动问题、精选讨论案例等方式，加强学生在教学过程中的主动参与，培养学生的自主学习意识和创新能力。</w:t>
            </w:r>
          </w:p>
        </w:tc>
        <w:tc>
          <w:tcPr>
            <w:tcW w:w="2268" w:type="dxa"/>
            <w:vAlign w:val="center"/>
          </w:tcPr>
          <w:p>
            <w:pPr>
              <w:tabs>
                <w:tab w:val="left" w:pos="4544"/>
              </w:tabs>
              <w:spacing w:line="380" w:lineRule="exact"/>
              <w:jc w:val="center"/>
              <w:rPr>
                <w:rFonts w:ascii="仿宋_GB2312" w:hAnsi="仿宋" w:eastAsia="Times New Roman"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vMerge w:val="continue"/>
            <w:vAlign w:val="center"/>
          </w:tcPr>
          <w:p>
            <w:pPr>
              <w:spacing w:line="440" w:lineRule="exact"/>
              <w:jc w:val="center"/>
              <w:rPr>
                <w:rFonts w:ascii="黑体" w:hAnsi="黑体" w:eastAsia="黑体" w:cs="Times New Roman"/>
                <w:b/>
                <w:bCs/>
                <w:color w:val="000000"/>
                <w:sz w:val="28"/>
                <w:szCs w:val="28"/>
              </w:rPr>
            </w:pPr>
          </w:p>
        </w:tc>
        <w:tc>
          <w:tcPr>
            <w:tcW w:w="1714" w:type="dxa"/>
            <w:vMerge w:val="continue"/>
            <w:vAlign w:val="center"/>
          </w:tcPr>
          <w:p>
            <w:pPr>
              <w:spacing w:line="380" w:lineRule="exact"/>
              <w:jc w:val="center"/>
              <w:rPr>
                <w:rFonts w:ascii="黑体" w:hAnsi="黑体" w:eastAsia="黑体" w:cs="Times New Roman"/>
                <w:color w:val="000000"/>
                <w:sz w:val="24"/>
                <w:szCs w:val="24"/>
              </w:rPr>
            </w:pPr>
          </w:p>
        </w:tc>
        <w:tc>
          <w:tcPr>
            <w:tcW w:w="3118" w:type="dxa"/>
            <w:vAlign w:val="center"/>
          </w:tcPr>
          <w:p>
            <w:pPr>
              <w:spacing w:line="380" w:lineRule="exact"/>
              <w:jc w:val="center"/>
              <w:rPr>
                <w:rFonts w:ascii="黑体" w:hAnsi="黑体" w:eastAsia="黑体" w:cs="Times New Roman"/>
                <w:color w:val="000000"/>
                <w:sz w:val="24"/>
                <w:szCs w:val="24"/>
              </w:rPr>
            </w:pPr>
            <w:r>
              <w:rPr>
                <w:rFonts w:hint="eastAsia" w:ascii="黑体" w:hAnsi="黑体" w:eastAsia="黑体" w:cs="黑体"/>
                <w:color w:val="000000"/>
                <w:sz w:val="24"/>
                <w:szCs w:val="24"/>
              </w:rPr>
              <w:t>教学形式规范</w:t>
            </w:r>
          </w:p>
        </w:tc>
        <w:tc>
          <w:tcPr>
            <w:tcW w:w="12919" w:type="dxa"/>
            <w:vAlign w:val="center"/>
          </w:tcPr>
          <w:p>
            <w:pPr>
              <w:tabs>
                <w:tab w:val="left" w:pos="4544"/>
              </w:tabs>
              <w:spacing w:line="460" w:lineRule="exact"/>
              <w:jc w:val="left"/>
              <w:rPr>
                <w:rFonts w:ascii="仿宋_GB2312" w:hAnsi="仿宋" w:eastAsia="Times New Roman" w:cs="Times New Roman"/>
                <w:color w:val="000000"/>
                <w:sz w:val="28"/>
                <w:szCs w:val="28"/>
              </w:rPr>
            </w:pPr>
            <w:r>
              <w:rPr>
                <w:rFonts w:ascii="仿宋_GB2312" w:hAnsi="仿宋" w:eastAsia="Times New Roman" w:cs="Times New Roman"/>
                <w:color w:val="000000"/>
                <w:sz w:val="28"/>
                <w:szCs w:val="28"/>
              </w:rPr>
              <w:t>在课堂上应采用普通话进行讲授，做到语言清晰流畅，书写、绘图工整规范。严格按照安排组织教学，不得任意增加或削减课时。</w:t>
            </w:r>
          </w:p>
        </w:tc>
        <w:tc>
          <w:tcPr>
            <w:tcW w:w="2268" w:type="dxa"/>
            <w:vAlign w:val="center"/>
          </w:tcPr>
          <w:p>
            <w:pPr>
              <w:tabs>
                <w:tab w:val="left" w:pos="4544"/>
              </w:tabs>
              <w:spacing w:line="380" w:lineRule="exact"/>
              <w:jc w:val="center"/>
              <w:rPr>
                <w:rFonts w:ascii="仿宋_GB2312" w:hAnsi="仿宋" w:eastAsia="Times New Roman"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vMerge w:val="continue"/>
            <w:vAlign w:val="center"/>
          </w:tcPr>
          <w:p>
            <w:pPr>
              <w:spacing w:line="440" w:lineRule="exact"/>
              <w:jc w:val="center"/>
              <w:rPr>
                <w:rFonts w:ascii="黑体" w:hAnsi="黑体" w:eastAsia="黑体" w:cs="Times New Roman"/>
                <w:b/>
                <w:bCs/>
                <w:color w:val="000000"/>
                <w:sz w:val="28"/>
                <w:szCs w:val="28"/>
              </w:rPr>
            </w:pPr>
          </w:p>
        </w:tc>
        <w:tc>
          <w:tcPr>
            <w:tcW w:w="1714" w:type="dxa"/>
            <w:vMerge w:val="restart"/>
            <w:vAlign w:val="center"/>
          </w:tcPr>
          <w:p>
            <w:pPr>
              <w:tabs>
                <w:tab w:val="left" w:pos="4544"/>
              </w:tabs>
              <w:spacing w:line="380" w:lineRule="exact"/>
              <w:jc w:val="center"/>
              <w:rPr>
                <w:rFonts w:ascii="黑体" w:hAnsi="黑体" w:eastAsia="黑体" w:cs="Times New Roman"/>
                <w:color w:val="000000"/>
                <w:sz w:val="24"/>
                <w:szCs w:val="24"/>
              </w:rPr>
            </w:pPr>
            <w:r>
              <w:rPr>
                <w:rFonts w:hint="eastAsia" w:ascii="黑体" w:hAnsi="黑体" w:eastAsia="黑体" w:cs="黑体"/>
                <w:color w:val="000000"/>
                <w:sz w:val="24"/>
                <w:szCs w:val="24"/>
              </w:rPr>
              <w:t>多媒体教学</w:t>
            </w:r>
          </w:p>
        </w:tc>
        <w:tc>
          <w:tcPr>
            <w:tcW w:w="3118" w:type="dxa"/>
            <w:vAlign w:val="center"/>
          </w:tcPr>
          <w:p>
            <w:pPr>
              <w:spacing w:line="380" w:lineRule="exact"/>
              <w:jc w:val="center"/>
              <w:rPr>
                <w:rFonts w:ascii="黑体" w:hAnsi="黑体" w:eastAsia="黑体" w:cs="Times New Roman"/>
                <w:color w:val="000000"/>
                <w:sz w:val="24"/>
                <w:szCs w:val="24"/>
              </w:rPr>
            </w:pPr>
            <w:r>
              <w:rPr>
                <w:rFonts w:hint="eastAsia" w:ascii="黑体" w:hAnsi="黑体" w:eastAsia="黑体" w:cs="黑体"/>
                <w:color w:val="000000"/>
                <w:sz w:val="24"/>
                <w:szCs w:val="24"/>
              </w:rPr>
              <w:t>课件制作</w:t>
            </w:r>
          </w:p>
        </w:tc>
        <w:tc>
          <w:tcPr>
            <w:tcW w:w="12919" w:type="dxa"/>
            <w:vAlign w:val="center"/>
          </w:tcPr>
          <w:p>
            <w:pPr>
              <w:tabs>
                <w:tab w:val="left" w:pos="4544"/>
              </w:tabs>
              <w:spacing w:line="460" w:lineRule="exact"/>
              <w:jc w:val="left"/>
              <w:rPr>
                <w:rFonts w:ascii="仿宋_GB2312" w:hAnsi="仿宋" w:eastAsia="Times New Roman" w:cs="Times New Roman"/>
                <w:color w:val="000000"/>
                <w:sz w:val="28"/>
                <w:szCs w:val="28"/>
              </w:rPr>
            </w:pPr>
            <w:r>
              <w:rPr>
                <w:rFonts w:ascii="仿宋_GB2312" w:hAnsi="仿宋" w:eastAsia="Times New Roman" w:cs="Times New Roman"/>
                <w:color w:val="000000"/>
                <w:sz w:val="28"/>
                <w:szCs w:val="28"/>
              </w:rPr>
              <w:t>根据教学需要制作电子课件，课件内容要与教学内容相一致，科学准确，符合学生认知规律。</w:t>
            </w:r>
          </w:p>
        </w:tc>
        <w:tc>
          <w:tcPr>
            <w:tcW w:w="2268" w:type="dxa"/>
            <w:vAlign w:val="center"/>
          </w:tcPr>
          <w:p>
            <w:pPr>
              <w:tabs>
                <w:tab w:val="left" w:pos="4544"/>
              </w:tabs>
              <w:spacing w:line="380" w:lineRule="exact"/>
              <w:jc w:val="center"/>
              <w:rPr>
                <w:rFonts w:ascii="仿宋_GB2312" w:hAnsi="仿宋" w:eastAsia="Times New Roman"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5" w:type="dxa"/>
            <w:vMerge w:val="continue"/>
            <w:vAlign w:val="center"/>
          </w:tcPr>
          <w:p>
            <w:pPr>
              <w:spacing w:line="440" w:lineRule="exact"/>
              <w:jc w:val="center"/>
              <w:rPr>
                <w:rFonts w:ascii="黑体" w:hAnsi="黑体" w:eastAsia="黑体" w:cs="Times New Roman"/>
                <w:b/>
                <w:bCs/>
                <w:color w:val="000000"/>
                <w:sz w:val="28"/>
                <w:szCs w:val="28"/>
              </w:rPr>
            </w:pPr>
          </w:p>
        </w:tc>
        <w:tc>
          <w:tcPr>
            <w:tcW w:w="1714" w:type="dxa"/>
            <w:vMerge w:val="continue"/>
            <w:vAlign w:val="center"/>
          </w:tcPr>
          <w:p>
            <w:pPr>
              <w:tabs>
                <w:tab w:val="left" w:pos="4544"/>
              </w:tabs>
              <w:spacing w:line="380" w:lineRule="exact"/>
              <w:jc w:val="center"/>
              <w:rPr>
                <w:rFonts w:ascii="黑体" w:hAnsi="黑体" w:eastAsia="黑体" w:cs="Times New Roman"/>
                <w:color w:val="000000"/>
                <w:sz w:val="24"/>
                <w:szCs w:val="24"/>
              </w:rPr>
            </w:pPr>
          </w:p>
        </w:tc>
        <w:tc>
          <w:tcPr>
            <w:tcW w:w="3118" w:type="dxa"/>
            <w:vAlign w:val="center"/>
          </w:tcPr>
          <w:p>
            <w:pPr>
              <w:spacing w:line="380" w:lineRule="exact"/>
              <w:jc w:val="center"/>
              <w:rPr>
                <w:rFonts w:ascii="黑体" w:hAnsi="黑体" w:eastAsia="黑体" w:cs="Times New Roman"/>
                <w:color w:val="000000"/>
                <w:sz w:val="24"/>
                <w:szCs w:val="24"/>
              </w:rPr>
            </w:pPr>
            <w:r>
              <w:rPr>
                <w:rFonts w:hint="eastAsia" w:ascii="黑体" w:hAnsi="黑体" w:eastAsia="黑体" w:cs="黑体"/>
                <w:color w:val="000000"/>
                <w:sz w:val="24"/>
                <w:szCs w:val="24"/>
              </w:rPr>
              <w:t>多媒体操作</w:t>
            </w:r>
          </w:p>
        </w:tc>
        <w:tc>
          <w:tcPr>
            <w:tcW w:w="12919" w:type="dxa"/>
            <w:vAlign w:val="center"/>
          </w:tcPr>
          <w:p>
            <w:pPr>
              <w:tabs>
                <w:tab w:val="left" w:pos="4544"/>
              </w:tabs>
              <w:spacing w:line="460" w:lineRule="exact"/>
              <w:jc w:val="left"/>
              <w:rPr>
                <w:rFonts w:ascii="仿宋_GB2312" w:hAnsi="仿宋" w:eastAsia="Times New Roman" w:cs="Times New Roman"/>
                <w:color w:val="000000"/>
                <w:sz w:val="28"/>
                <w:szCs w:val="28"/>
              </w:rPr>
            </w:pPr>
            <w:r>
              <w:rPr>
                <w:rFonts w:ascii="仿宋_GB2312" w:hAnsi="仿宋" w:eastAsia="Times New Roman" w:cs="Times New Roman"/>
                <w:color w:val="000000"/>
                <w:sz w:val="28"/>
                <w:szCs w:val="28"/>
              </w:rPr>
              <w:t>课前做好充分的准备工作，熟练掌握操作规程。遇停电或多媒体设备不能正常使用时，应坚持用其它方式讲课，确保课堂教学正常进行。</w:t>
            </w:r>
          </w:p>
        </w:tc>
        <w:tc>
          <w:tcPr>
            <w:tcW w:w="2268" w:type="dxa"/>
            <w:vAlign w:val="center"/>
          </w:tcPr>
          <w:p>
            <w:pPr>
              <w:tabs>
                <w:tab w:val="left" w:pos="4544"/>
              </w:tabs>
              <w:spacing w:line="380" w:lineRule="exact"/>
              <w:jc w:val="center"/>
              <w:rPr>
                <w:rFonts w:ascii="仿宋_GB2312" w:hAnsi="仿宋" w:eastAsia="Times New Roman"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vMerge w:val="continue"/>
            <w:vAlign w:val="center"/>
          </w:tcPr>
          <w:p>
            <w:pPr>
              <w:spacing w:line="440" w:lineRule="exact"/>
              <w:jc w:val="center"/>
              <w:rPr>
                <w:rFonts w:ascii="黑体" w:hAnsi="黑体" w:eastAsia="黑体" w:cs="Times New Roman"/>
                <w:b/>
                <w:bCs/>
                <w:color w:val="000000"/>
                <w:sz w:val="28"/>
                <w:szCs w:val="28"/>
              </w:rPr>
            </w:pPr>
          </w:p>
        </w:tc>
        <w:tc>
          <w:tcPr>
            <w:tcW w:w="1714" w:type="dxa"/>
            <w:vAlign w:val="center"/>
          </w:tcPr>
          <w:p>
            <w:pPr>
              <w:spacing w:line="380" w:lineRule="exact"/>
              <w:jc w:val="center"/>
              <w:rPr>
                <w:rFonts w:ascii="黑体" w:hAnsi="黑体" w:eastAsia="黑体" w:cs="Times New Roman"/>
                <w:color w:val="000000"/>
                <w:sz w:val="24"/>
                <w:szCs w:val="24"/>
              </w:rPr>
            </w:pPr>
            <w:r>
              <w:rPr>
                <w:rFonts w:hint="eastAsia" w:ascii="黑体" w:hAnsi="黑体" w:eastAsia="黑体" w:cs="黑体"/>
                <w:color w:val="000000"/>
                <w:sz w:val="24"/>
                <w:szCs w:val="24"/>
              </w:rPr>
              <w:t>辅导答疑</w:t>
            </w:r>
          </w:p>
        </w:tc>
        <w:tc>
          <w:tcPr>
            <w:tcW w:w="3118" w:type="dxa"/>
            <w:vAlign w:val="center"/>
          </w:tcPr>
          <w:p>
            <w:pPr>
              <w:spacing w:line="380" w:lineRule="exact"/>
              <w:jc w:val="center"/>
              <w:rPr>
                <w:rFonts w:ascii="黑体" w:hAnsi="黑体" w:eastAsia="黑体" w:cs="Times New Roman"/>
                <w:color w:val="000000"/>
                <w:sz w:val="24"/>
                <w:szCs w:val="24"/>
              </w:rPr>
            </w:pPr>
            <w:r>
              <w:rPr>
                <w:rFonts w:hint="eastAsia" w:ascii="黑体" w:hAnsi="黑体" w:eastAsia="黑体" w:cs="黑体"/>
                <w:color w:val="000000"/>
                <w:sz w:val="24"/>
                <w:szCs w:val="24"/>
              </w:rPr>
              <w:t>落实辅导答疑环节</w:t>
            </w:r>
          </w:p>
        </w:tc>
        <w:tc>
          <w:tcPr>
            <w:tcW w:w="12919" w:type="dxa"/>
            <w:vAlign w:val="center"/>
          </w:tcPr>
          <w:p>
            <w:pPr>
              <w:tabs>
                <w:tab w:val="left" w:pos="4544"/>
              </w:tabs>
              <w:spacing w:line="460" w:lineRule="exact"/>
              <w:jc w:val="left"/>
              <w:rPr>
                <w:rFonts w:ascii="仿宋_GB2312" w:hAnsi="仿宋" w:eastAsia="Times New Roman" w:cs="Times New Roman"/>
                <w:color w:val="000000"/>
                <w:sz w:val="28"/>
                <w:szCs w:val="28"/>
              </w:rPr>
            </w:pPr>
            <w:r>
              <w:rPr>
                <w:rFonts w:ascii="仿宋_GB2312" w:hAnsi="仿宋" w:eastAsia="Times New Roman" w:cs="Times New Roman"/>
                <w:color w:val="000000"/>
                <w:sz w:val="28"/>
                <w:szCs w:val="28"/>
              </w:rPr>
              <w:t>合理安排答疑时间和地点，做好学生的辅导、答疑工作，以个别答疑为主，对共性的问题可以进行集体辅导。</w:t>
            </w:r>
          </w:p>
        </w:tc>
        <w:tc>
          <w:tcPr>
            <w:tcW w:w="2268" w:type="dxa"/>
            <w:vAlign w:val="center"/>
          </w:tcPr>
          <w:p>
            <w:pPr>
              <w:tabs>
                <w:tab w:val="left" w:pos="4544"/>
              </w:tabs>
              <w:spacing w:line="380" w:lineRule="exact"/>
              <w:jc w:val="center"/>
              <w:rPr>
                <w:rFonts w:ascii="仿宋_GB2312" w:hAnsi="仿宋" w:eastAsia="Times New Roman"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vMerge w:val="continue"/>
            <w:vAlign w:val="center"/>
          </w:tcPr>
          <w:p>
            <w:pPr>
              <w:spacing w:line="440" w:lineRule="exact"/>
              <w:jc w:val="center"/>
              <w:rPr>
                <w:rFonts w:ascii="黑体" w:hAnsi="黑体" w:eastAsia="黑体" w:cs="Times New Roman"/>
                <w:b/>
                <w:bCs/>
                <w:color w:val="000000"/>
                <w:sz w:val="28"/>
                <w:szCs w:val="28"/>
              </w:rPr>
            </w:pPr>
          </w:p>
        </w:tc>
        <w:tc>
          <w:tcPr>
            <w:tcW w:w="1714" w:type="dxa"/>
            <w:vMerge w:val="restart"/>
            <w:vAlign w:val="center"/>
          </w:tcPr>
          <w:p>
            <w:pPr>
              <w:spacing w:line="380" w:lineRule="exact"/>
              <w:jc w:val="center"/>
              <w:rPr>
                <w:rFonts w:ascii="黑体" w:hAnsi="黑体" w:eastAsia="黑体" w:cs="Times New Roman"/>
                <w:color w:val="000000"/>
                <w:sz w:val="24"/>
                <w:szCs w:val="24"/>
              </w:rPr>
            </w:pPr>
            <w:r>
              <w:rPr>
                <w:rFonts w:hint="eastAsia" w:ascii="黑体" w:hAnsi="黑体" w:eastAsia="黑体" w:cs="黑体"/>
                <w:color w:val="000000"/>
                <w:sz w:val="24"/>
                <w:szCs w:val="24"/>
              </w:rPr>
              <w:t>作业批改</w:t>
            </w:r>
          </w:p>
        </w:tc>
        <w:tc>
          <w:tcPr>
            <w:tcW w:w="3118" w:type="dxa"/>
            <w:vAlign w:val="center"/>
          </w:tcPr>
          <w:p>
            <w:pPr>
              <w:spacing w:line="380" w:lineRule="exact"/>
              <w:jc w:val="center"/>
              <w:rPr>
                <w:rFonts w:ascii="黑体" w:hAnsi="黑体" w:eastAsia="黑体" w:cs="Times New Roman"/>
                <w:color w:val="000000"/>
                <w:sz w:val="24"/>
                <w:szCs w:val="24"/>
              </w:rPr>
            </w:pPr>
            <w:r>
              <w:rPr>
                <w:rFonts w:hint="eastAsia" w:ascii="黑体" w:hAnsi="黑体" w:eastAsia="黑体" w:cs="黑体"/>
                <w:color w:val="000000"/>
                <w:sz w:val="24"/>
                <w:szCs w:val="24"/>
              </w:rPr>
              <w:t>布置适量作业</w:t>
            </w:r>
          </w:p>
        </w:tc>
        <w:tc>
          <w:tcPr>
            <w:tcW w:w="12919" w:type="dxa"/>
            <w:vAlign w:val="center"/>
          </w:tcPr>
          <w:p>
            <w:pPr>
              <w:tabs>
                <w:tab w:val="left" w:pos="4544"/>
              </w:tabs>
              <w:spacing w:line="460" w:lineRule="exact"/>
              <w:jc w:val="left"/>
              <w:rPr>
                <w:rFonts w:ascii="仿宋_GB2312" w:hAnsi="仿宋" w:eastAsia="Times New Roman" w:cs="Times New Roman"/>
                <w:color w:val="000000"/>
                <w:sz w:val="28"/>
                <w:szCs w:val="28"/>
              </w:rPr>
            </w:pPr>
            <w:r>
              <w:rPr>
                <w:rFonts w:ascii="仿宋_GB2312" w:hAnsi="仿宋" w:eastAsia="Times New Roman" w:cs="Times New Roman"/>
                <w:color w:val="000000"/>
                <w:sz w:val="28"/>
                <w:szCs w:val="28"/>
              </w:rPr>
              <w:t>结合教学要求布置适量作业（含专项练习题、撰写论文、课堂演讲、读书报告等</w:t>
            </w:r>
            <w:r>
              <w:rPr>
                <w:rFonts w:ascii="仿宋_GB2312" w:hAnsi="仿宋" w:eastAsia="Times New Roman" w:cs="仿宋_GB2312"/>
                <w:color w:val="000000"/>
                <w:sz w:val="28"/>
                <w:szCs w:val="28"/>
              </w:rPr>
              <w:t>)</w:t>
            </w:r>
            <w:r>
              <w:rPr>
                <w:rFonts w:ascii="仿宋_GB2312" w:hAnsi="仿宋" w:eastAsia="Times New Roman" w:cs="Times New Roman"/>
                <w:color w:val="000000"/>
                <w:sz w:val="28"/>
                <w:szCs w:val="28"/>
              </w:rPr>
              <w:t>，每门课程不少于</w:t>
            </w:r>
            <w:r>
              <w:rPr>
                <w:rFonts w:ascii="仿宋_GB2312" w:hAnsi="仿宋" w:eastAsia="Times New Roman" w:cs="仿宋_GB2312"/>
                <w:color w:val="000000"/>
                <w:sz w:val="28"/>
                <w:szCs w:val="28"/>
              </w:rPr>
              <w:t>3</w:t>
            </w:r>
            <w:r>
              <w:rPr>
                <w:rFonts w:ascii="仿宋_GB2312" w:hAnsi="仿宋" w:eastAsia="Times New Roman" w:cs="Times New Roman"/>
                <w:color w:val="000000"/>
                <w:sz w:val="28"/>
                <w:szCs w:val="28"/>
              </w:rPr>
              <w:t>次作业，以强化教学效果，提高学生自主学习能力。</w:t>
            </w:r>
          </w:p>
        </w:tc>
        <w:tc>
          <w:tcPr>
            <w:tcW w:w="2268" w:type="dxa"/>
            <w:vAlign w:val="center"/>
          </w:tcPr>
          <w:p>
            <w:pPr>
              <w:tabs>
                <w:tab w:val="left" w:pos="4544"/>
              </w:tabs>
              <w:spacing w:line="380" w:lineRule="exact"/>
              <w:jc w:val="center"/>
              <w:rPr>
                <w:rFonts w:ascii="仿宋_GB2312" w:hAnsi="仿宋" w:eastAsia="Times New Roman"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vMerge w:val="continue"/>
            <w:vAlign w:val="center"/>
          </w:tcPr>
          <w:p>
            <w:pPr>
              <w:spacing w:line="440" w:lineRule="exact"/>
              <w:jc w:val="center"/>
              <w:rPr>
                <w:rFonts w:ascii="黑体" w:hAnsi="黑体" w:eastAsia="黑体" w:cs="Times New Roman"/>
                <w:b/>
                <w:bCs/>
                <w:color w:val="000000"/>
                <w:sz w:val="28"/>
                <w:szCs w:val="28"/>
              </w:rPr>
            </w:pPr>
          </w:p>
        </w:tc>
        <w:tc>
          <w:tcPr>
            <w:tcW w:w="1714" w:type="dxa"/>
            <w:vMerge w:val="continue"/>
            <w:vAlign w:val="center"/>
          </w:tcPr>
          <w:p>
            <w:pPr>
              <w:spacing w:line="380" w:lineRule="exact"/>
              <w:jc w:val="center"/>
              <w:rPr>
                <w:rFonts w:ascii="黑体" w:hAnsi="黑体" w:eastAsia="黑体" w:cs="Times New Roman"/>
                <w:color w:val="000000"/>
                <w:sz w:val="24"/>
                <w:szCs w:val="24"/>
              </w:rPr>
            </w:pPr>
          </w:p>
        </w:tc>
        <w:tc>
          <w:tcPr>
            <w:tcW w:w="3118" w:type="dxa"/>
            <w:vAlign w:val="center"/>
          </w:tcPr>
          <w:p>
            <w:pPr>
              <w:spacing w:line="380" w:lineRule="exact"/>
              <w:jc w:val="center"/>
              <w:rPr>
                <w:rFonts w:ascii="黑体" w:hAnsi="黑体" w:eastAsia="黑体" w:cs="Times New Roman"/>
                <w:color w:val="000000"/>
                <w:sz w:val="24"/>
                <w:szCs w:val="24"/>
              </w:rPr>
            </w:pPr>
            <w:r>
              <w:rPr>
                <w:rFonts w:hint="eastAsia" w:ascii="黑体" w:hAnsi="黑体" w:eastAsia="黑体" w:cs="黑体"/>
                <w:color w:val="000000"/>
                <w:sz w:val="24"/>
                <w:szCs w:val="24"/>
              </w:rPr>
              <w:t>批改作业</w:t>
            </w:r>
          </w:p>
        </w:tc>
        <w:tc>
          <w:tcPr>
            <w:tcW w:w="12919" w:type="dxa"/>
            <w:vAlign w:val="center"/>
          </w:tcPr>
          <w:p>
            <w:pPr>
              <w:tabs>
                <w:tab w:val="left" w:pos="4544"/>
              </w:tabs>
              <w:spacing w:line="460" w:lineRule="exact"/>
              <w:jc w:val="left"/>
              <w:rPr>
                <w:rFonts w:ascii="仿宋_GB2312" w:hAnsi="仿宋" w:eastAsia="Times New Roman" w:cs="Times New Roman"/>
                <w:color w:val="000000"/>
                <w:sz w:val="28"/>
                <w:szCs w:val="28"/>
              </w:rPr>
            </w:pPr>
            <w:r>
              <w:rPr>
                <w:rFonts w:ascii="仿宋_GB2312" w:hAnsi="仿宋" w:eastAsia="Times New Roman" w:cs="Times New Roman"/>
                <w:color w:val="000000"/>
                <w:sz w:val="28"/>
                <w:szCs w:val="28"/>
              </w:rPr>
              <w:t>认真细致地批改学生作业，并做好作业成绩登记，作为评定学生平时成绩的重要依据。</w:t>
            </w:r>
          </w:p>
        </w:tc>
        <w:tc>
          <w:tcPr>
            <w:tcW w:w="2268" w:type="dxa"/>
            <w:vAlign w:val="center"/>
          </w:tcPr>
          <w:p>
            <w:pPr>
              <w:tabs>
                <w:tab w:val="left" w:pos="4544"/>
              </w:tabs>
              <w:spacing w:line="380" w:lineRule="exact"/>
              <w:jc w:val="center"/>
              <w:rPr>
                <w:rFonts w:ascii="仿宋_GB2312" w:hAnsi="仿宋" w:eastAsia="Times New Roman"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vMerge w:val="restart"/>
            <w:vAlign w:val="center"/>
          </w:tcPr>
          <w:p>
            <w:pPr>
              <w:spacing w:line="440" w:lineRule="exact"/>
              <w:jc w:val="center"/>
              <w:rPr>
                <w:rFonts w:ascii="黑体" w:hAnsi="黑体" w:eastAsia="黑体" w:cs="Times New Roman"/>
                <w:b/>
                <w:bCs/>
                <w:color w:val="000000"/>
                <w:sz w:val="28"/>
                <w:szCs w:val="28"/>
              </w:rPr>
            </w:pPr>
            <w:r>
              <w:rPr>
                <w:rFonts w:hint="eastAsia" w:ascii="黑体" w:hAnsi="黑体" w:eastAsia="黑体" w:cs="黑体"/>
                <w:b/>
                <w:bCs/>
                <w:color w:val="000000"/>
                <w:sz w:val="28"/>
                <w:szCs w:val="28"/>
              </w:rPr>
              <w:t>学生管理</w:t>
            </w:r>
          </w:p>
          <w:p>
            <w:pPr>
              <w:spacing w:line="440" w:lineRule="exact"/>
              <w:jc w:val="center"/>
              <w:rPr>
                <w:rFonts w:ascii="黑体" w:hAnsi="黑体" w:eastAsia="黑体" w:cs="Times New Roman"/>
                <w:b/>
                <w:bCs/>
                <w:color w:val="000000"/>
                <w:sz w:val="28"/>
                <w:szCs w:val="28"/>
              </w:rPr>
            </w:pPr>
          </w:p>
          <w:p>
            <w:pPr>
              <w:spacing w:line="440" w:lineRule="exact"/>
              <w:jc w:val="center"/>
              <w:rPr>
                <w:rFonts w:ascii="黑体" w:hAnsi="黑体" w:eastAsia="黑体" w:cs="Times New Roman"/>
                <w:b/>
                <w:bCs/>
                <w:color w:val="000000"/>
                <w:sz w:val="28"/>
                <w:szCs w:val="28"/>
              </w:rPr>
            </w:pPr>
          </w:p>
        </w:tc>
        <w:tc>
          <w:tcPr>
            <w:tcW w:w="1714" w:type="dxa"/>
            <w:vMerge w:val="restart"/>
            <w:vAlign w:val="center"/>
          </w:tcPr>
          <w:p>
            <w:pPr>
              <w:spacing w:line="380" w:lineRule="exact"/>
              <w:jc w:val="center"/>
              <w:rPr>
                <w:rFonts w:ascii="黑体" w:hAnsi="黑体" w:eastAsia="黑体" w:cs="Times New Roman"/>
                <w:color w:val="000000"/>
                <w:sz w:val="24"/>
                <w:szCs w:val="24"/>
              </w:rPr>
            </w:pPr>
            <w:r>
              <w:rPr>
                <w:rFonts w:hint="eastAsia" w:ascii="黑体" w:hAnsi="黑体" w:eastAsia="黑体" w:cs="黑体"/>
                <w:color w:val="000000"/>
                <w:sz w:val="24"/>
                <w:szCs w:val="24"/>
              </w:rPr>
              <w:t>严格执行学生管理制度</w:t>
            </w:r>
          </w:p>
        </w:tc>
        <w:tc>
          <w:tcPr>
            <w:tcW w:w="3118" w:type="dxa"/>
            <w:vAlign w:val="center"/>
          </w:tcPr>
          <w:p>
            <w:pPr>
              <w:spacing w:line="380" w:lineRule="exact"/>
              <w:jc w:val="center"/>
              <w:rPr>
                <w:rFonts w:ascii="黑体" w:hAnsi="黑体" w:eastAsia="黑体" w:cs="Times New Roman"/>
                <w:color w:val="000000"/>
                <w:sz w:val="24"/>
                <w:szCs w:val="24"/>
              </w:rPr>
            </w:pPr>
            <w:r>
              <w:rPr>
                <w:rFonts w:hint="eastAsia" w:ascii="黑体" w:hAnsi="黑体" w:eastAsia="黑体" w:cs="黑体"/>
                <w:color w:val="000000"/>
                <w:sz w:val="24"/>
                <w:szCs w:val="24"/>
              </w:rPr>
              <w:t>考核学生出勤</w:t>
            </w:r>
          </w:p>
        </w:tc>
        <w:tc>
          <w:tcPr>
            <w:tcW w:w="12919" w:type="dxa"/>
            <w:vAlign w:val="center"/>
          </w:tcPr>
          <w:p>
            <w:pPr>
              <w:tabs>
                <w:tab w:val="left" w:pos="4544"/>
              </w:tabs>
              <w:spacing w:line="460" w:lineRule="exact"/>
              <w:jc w:val="left"/>
              <w:rPr>
                <w:rFonts w:ascii="仿宋_GB2312" w:hAnsi="仿宋" w:eastAsia="Times New Roman" w:cs="Times New Roman"/>
                <w:color w:val="000000"/>
                <w:sz w:val="28"/>
                <w:szCs w:val="28"/>
              </w:rPr>
            </w:pPr>
            <w:r>
              <w:rPr>
                <w:rFonts w:ascii="仿宋_GB2312" w:hAnsi="仿宋" w:eastAsia="Times New Roman" w:cs="Times New Roman"/>
                <w:color w:val="000000"/>
                <w:sz w:val="28"/>
                <w:szCs w:val="28"/>
              </w:rPr>
              <w:t>严格要求学生按时上课，不得迟到、早退或旷课。因病、因事而不能上课者须事先请假。应具有学生出勤记录。</w:t>
            </w:r>
          </w:p>
        </w:tc>
        <w:tc>
          <w:tcPr>
            <w:tcW w:w="2268" w:type="dxa"/>
            <w:vAlign w:val="center"/>
          </w:tcPr>
          <w:p>
            <w:pPr>
              <w:tabs>
                <w:tab w:val="left" w:pos="4544"/>
              </w:tabs>
              <w:spacing w:line="380" w:lineRule="exact"/>
              <w:jc w:val="center"/>
              <w:rPr>
                <w:rFonts w:ascii="仿宋_GB2312" w:hAnsi="仿宋" w:eastAsia="Times New Roman"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vMerge w:val="continue"/>
            <w:vAlign w:val="center"/>
          </w:tcPr>
          <w:p>
            <w:pPr>
              <w:spacing w:line="440" w:lineRule="exact"/>
              <w:jc w:val="center"/>
              <w:rPr>
                <w:rFonts w:ascii="黑体" w:hAnsi="黑体" w:eastAsia="黑体" w:cs="Times New Roman"/>
                <w:b/>
                <w:bCs/>
                <w:color w:val="000000"/>
                <w:sz w:val="28"/>
                <w:szCs w:val="28"/>
              </w:rPr>
            </w:pPr>
          </w:p>
        </w:tc>
        <w:tc>
          <w:tcPr>
            <w:tcW w:w="1714" w:type="dxa"/>
            <w:vMerge w:val="continue"/>
            <w:vAlign w:val="center"/>
          </w:tcPr>
          <w:p>
            <w:pPr>
              <w:spacing w:line="380" w:lineRule="exact"/>
              <w:jc w:val="center"/>
              <w:rPr>
                <w:rFonts w:ascii="黑体" w:hAnsi="黑体" w:eastAsia="黑体" w:cs="Times New Roman"/>
                <w:color w:val="000000"/>
                <w:sz w:val="24"/>
                <w:szCs w:val="24"/>
              </w:rPr>
            </w:pPr>
          </w:p>
        </w:tc>
        <w:tc>
          <w:tcPr>
            <w:tcW w:w="3118" w:type="dxa"/>
            <w:vAlign w:val="center"/>
          </w:tcPr>
          <w:p>
            <w:pPr>
              <w:spacing w:line="380" w:lineRule="exact"/>
              <w:jc w:val="center"/>
              <w:rPr>
                <w:rFonts w:ascii="黑体" w:hAnsi="黑体" w:eastAsia="黑体" w:cs="Times New Roman"/>
                <w:color w:val="000000"/>
                <w:sz w:val="24"/>
                <w:szCs w:val="24"/>
              </w:rPr>
            </w:pPr>
            <w:r>
              <w:rPr>
                <w:rFonts w:hint="eastAsia" w:ascii="黑体" w:hAnsi="黑体" w:eastAsia="黑体" w:cs="黑体"/>
                <w:color w:val="000000"/>
                <w:sz w:val="24"/>
                <w:szCs w:val="24"/>
              </w:rPr>
              <w:t>规范学生行为</w:t>
            </w:r>
          </w:p>
        </w:tc>
        <w:tc>
          <w:tcPr>
            <w:tcW w:w="12919" w:type="dxa"/>
            <w:vAlign w:val="center"/>
          </w:tcPr>
          <w:p>
            <w:pPr>
              <w:tabs>
                <w:tab w:val="left" w:pos="4544"/>
              </w:tabs>
              <w:spacing w:line="460" w:lineRule="exact"/>
              <w:jc w:val="left"/>
              <w:rPr>
                <w:rFonts w:ascii="仿宋_GB2312" w:hAnsi="仿宋" w:eastAsia="Times New Roman" w:cs="Times New Roman"/>
                <w:color w:val="000000"/>
                <w:sz w:val="28"/>
                <w:szCs w:val="28"/>
              </w:rPr>
            </w:pPr>
            <w:r>
              <w:rPr>
                <w:rFonts w:ascii="仿宋_GB2312" w:hAnsi="仿宋" w:eastAsia="Times New Roman" w:cs="Times New Roman"/>
                <w:color w:val="000000"/>
                <w:sz w:val="28"/>
                <w:szCs w:val="28"/>
              </w:rPr>
              <w:t>严格要求学生遵守高等学校学生行为准则。进入教室衣着应大方、整洁得体；严禁在教室内吸烟或将食物带进教室；杜绝在课堂内睡觉或大声喧哗。</w:t>
            </w:r>
          </w:p>
        </w:tc>
        <w:tc>
          <w:tcPr>
            <w:tcW w:w="2268" w:type="dxa"/>
            <w:vAlign w:val="center"/>
          </w:tcPr>
          <w:p>
            <w:pPr>
              <w:tabs>
                <w:tab w:val="left" w:pos="4544"/>
              </w:tabs>
              <w:spacing w:line="380" w:lineRule="exact"/>
              <w:jc w:val="center"/>
              <w:rPr>
                <w:rFonts w:ascii="仿宋_GB2312" w:hAnsi="仿宋" w:eastAsia="Times New Roman"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vMerge w:val="continue"/>
            <w:vAlign w:val="center"/>
          </w:tcPr>
          <w:p>
            <w:pPr>
              <w:spacing w:line="440" w:lineRule="exact"/>
              <w:jc w:val="center"/>
              <w:rPr>
                <w:rFonts w:ascii="黑体" w:hAnsi="黑体" w:eastAsia="黑体" w:cs="Times New Roman"/>
                <w:b/>
                <w:bCs/>
                <w:color w:val="000000"/>
                <w:sz w:val="28"/>
                <w:szCs w:val="28"/>
              </w:rPr>
            </w:pPr>
          </w:p>
        </w:tc>
        <w:tc>
          <w:tcPr>
            <w:tcW w:w="1714" w:type="dxa"/>
            <w:vMerge w:val="continue"/>
            <w:vAlign w:val="center"/>
          </w:tcPr>
          <w:p>
            <w:pPr>
              <w:spacing w:line="380" w:lineRule="exact"/>
              <w:jc w:val="center"/>
              <w:rPr>
                <w:rFonts w:ascii="黑体" w:hAnsi="黑体" w:eastAsia="黑体" w:cs="Times New Roman"/>
                <w:color w:val="000000"/>
                <w:sz w:val="24"/>
                <w:szCs w:val="24"/>
              </w:rPr>
            </w:pPr>
          </w:p>
        </w:tc>
        <w:tc>
          <w:tcPr>
            <w:tcW w:w="3118" w:type="dxa"/>
            <w:vAlign w:val="center"/>
          </w:tcPr>
          <w:p>
            <w:pPr>
              <w:spacing w:line="380" w:lineRule="exact"/>
              <w:jc w:val="center"/>
              <w:rPr>
                <w:rFonts w:ascii="黑体" w:hAnsi="黑体" w:eastAsia="黑体" w:cs="Times New Roman"/>
                <w:color w:val="000000"/>
                <w:sz w:val="24"/>
                <w:szCs w:val="24"/>
              </w:rPr>
            </w:pPr>
            <w:r>
              <w:rPr>
                <w:rFonts w:hint="eastAsia" w:ascii="黑体" w:hAnsi="黑体" w:eastAsia="黑体" w:cs="黑体"/>
                <w:color w:val="000000"/>
                <w:sz w:val="24"/>
                <w:szCs w:val="24"/>
              </w:rPr>
              <w:t>维护教学纪律</w:t>
            </w:r>
          </w:p>
        </w:tc>
        <w:tc>
          <w:tcPr>
            <w:tcW w:w="12919" w:type="dxa"/>
            <w:vAlign w:val="center"/>
          </w:tcPr>
          <w:p>
            <w:pPr>
              <w:tabs>
                <w:tab w:val="left" w:pos="4544"/>
              </w:tabs>
              <w:spacing w:line="460" w:lineRule="exact"/>
              <w:jc w:val="left"/>
              <w:rPr>
                <w:rFonts w:ascii="仿宋_GB2312" w:hAnsi="仿宋" w:eastAsia="Times New Roman" w:cs="Times New Roman"/>
                <w:color w:val="000000"/>
                <w:sz w:val="28"/>
                <w:szCs w:val="28"/>
              </w:rPr>
            </w:pPr>
            <w:r>
              <w:rPr>
                <w:rFonts w:ascii="仿宋_GB2312" w:hAnsi="仿宋" w:eastAsia="Times New Roman" w:cs="Times New Roman"/>
                <w:color w:val="000000"/>
                <w:sz w:val="28"/>
                <w:szCs w:val="28"/>
              </w:rPr>
              <w:t>严格要求学生自觉遵守课堂纪律，保持教室肃静，认真听讲，积极参加课堂研讨，不得做与上课无关的事情。督促学生按照学习要求，合理进行预习、复习，认真完成作业。</w:t>
            </w:r>
          </w:p>
        </w:tc>
        <w:tc>
          <w:tcPr>
            <w:tcW w:w="2268" w:type="dxa"/>
            <w:vAlign w:val="center"/>
          </w:tcPr>
          <w:p>
            <w:pPr>
              <w:tabs>
                <w:tab w:val="left" w:pos="4544"/>
              </w:tabs>
              <w:spacing w:line="380" w:lineRule="exact"/>
              <w:jc w:val="center"/>
              <w:rPr>
                <w:rFonts w:ascii="仿宋_GB2312" w:hAnsi="仿宋" w:eastAsia="Times New Roman"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vMerge w:val="continue"/>
            <w:vAlign w:val="center"/>
          </w:tcPr>
          <w:p>
            <w:pPr>
              <w:spacing w:line="440" w:lineRule="exact"/>
              <w:jc w:val="center"/>
              <w:rPr>
                <w:rFonts w:ascii="黑体" w:hAnsi="黑体" w:eastAsia="黑体" w:cs="Times New Roman"/>
                <w:b/>
                <w:bCs/>
                <w:color w:val="000000"/>
                <w:sz w:val="28"/>
                <w:szCs w:val="28"/>
              </w:rPr>
            </w:pPr>
          </w:p>
        </w:tc>
        <w:tc>
          <w:tcPr>
            <w:tcW w:w="1714" w:type="dxa"/>
            <w:vAlign w:val="center"/>
          </w:tcPr>
          <w:p>
            <w:pPr>
              <w:spacing w:line="380" w:lineRule="exact"/>
              <w:jc w:val="center"/>
              <w:rPr>
                <w:rFonts w:ascii="黑体" w:hAnsi="黑体" w:eastAsia="黑体" w:cs="Times New Roman"/>
                <w:color w:val="000000"/>
                <w:sz w:val="24"/>
                <w:szCs w:val="24"/>
              </w:rPr>
            </w:pPr>
            <w:r>
              <w:rPr>
                <w:rFonts w:hint="eastAsia" w:ascii="黑体" w:hAnsi="黑体" w:eastAsia="黑体" w:cs="黑体"/>
                <w:color w:val="000000"/>
                <w:sz w:val="24"/>
                <w:szCs w:val="24"/>
              </w:rPr>
              <w:t>强调尊重教师</w:t>
            </w:r>
          </w:p>
        </w:tc>
        <w:tc>
          <w:tcPr>
            <w:tcW w:w="3118" w:type="dxa"/>
            <w:vAlign w:val="center"/>
          </w:tcPr>
          <w:p>
            <w:pPr>
              <w:spacing w:line="380" w:lineRule="exact"/>
              <w:jc w:val="center"/>
              <w:rPr>
                <w:rFonts w:ascii="黑体" w:hAnsi="黑体" w:eastAsia="黑体" w:cs="Times New Roman"/>
                <w:color w:val="000000"/>
                <w:sz w:val="24"/>
                <w:szCs w:val="24"/>
              </w:rPr>
            </w:pPr>
            <w:r>
              <w:rPr>
                <w:rFonts w:hint="eastAsia" w:ascii="黑体" w:hAnsi="黑体" w:eastAsia="黑体" w:cs="黑体"/>
                <w:color w:val="000000"/>
                <w:sz w:val="24"/>
                <w:szCs w:val="24"/>
              </w:rPr>
              <w:t>强调尊重教师</w:t>
            </w:r>
          </w:p>
        </w:tc>
        <w:tc>
          <w:tcPr>
            <w:tcW w:w="12919" w:type="dxa"/>
            <w:vAlign w:val="center"/>
          </w:tcPr>
          <w:p>
            <w:pPr>
              <w:tabs>
                <w:tab w:val="left" w:pos="4544"/>
              </w:tabs>
              <w:spacing w:line="460" w:lineRule="exact"/>
              <w:jc w:val="left"/>
              <w:rPr>
                <w:rFonts w:ascii="仿宋_GB2312" w:hAnsi="仿宋" w:eastAsia="Times New Roman" w:cs="Times New Roman"/>
                <w:color w:val="000000"/>
                <w:sz w:val="28"/>
                <w:szCs w:val="28"/>
              </w:rPr>
            </w:pPr>
            <w:r>
              <w:rPr>
                <w:rFonts w:ascii="仿宋_GB2312" w:hAnsi="仿宋" w:eastAsia="Times New Roman" w:cs="Times New Roman"/>
                <w:color w:val="000000"/>
                <w:sz w:val="28"/>
                <w:szCs w:val="28"/>
              </w:rPr>
              <w:t>教育学生尊重教师。对学生和相关部门提出的关于教学工作的意见，应认真吸纳，及时整改。</w:t>
            </w:r>
          </w:p>
        </w:tc>
        <w:tc>
          <w:tcPr>
            <w:tcW w:w="2268" w:type="dxa"/>
            <w:vAlign w:val="center"/>
          </w:tcPr>
          <w:p>
            <w:pPr>
              <w:tabs>
                <w:tab w:val="left" w:pos="4544"/>
              </w:tabs>
              <w:spacing w:line="380" w:lineRule="exact"/>
              <w:jc w:val="center"/>
              <w:rPr>
                <w:rFonts w:ascii="仿宋_GB2312" w:hAnsi="仿宋" w:eastAsia="Times New Roman"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vMerge w:val="continue"/>
            <w:vAlign w:val="center"/>
          </w:tcPr>
          <w:p>
            <w:pPr>
              <w:spacing w:line="440" w:lineRule="exact"/>
              <w:jc w:val="center"/>
              <w:rPr>
                <w:rFonts w:ascii="黑体" w:hAnsi="黑体" w:eastAsia="黑体" w:cs="Times New Roman"/>
                <w:b/>
                <w:bCs/>
                <w:color w:val="000000"/>
                <w:sz w:val="28"/>
                <w:szCs w:val="28"/>
              </w:rPr>
            </w:pPr>
          </w:p>
        </w:tc>
        <w:tc>
          <w:tcPr>
            <w:tcW w:w="1714" w:type="dxa"/>
            <w:vAlign w:val="center"/>
          </w:tcPr>
          <w:p>
            <w:pPr>
              <w:spacing w:line="380" w:lineRule="exact"/>
              <w:jc w:val="center"/>
              <w:rPr>
                <w:rFonts w:ascii="黑体" w:hAnsi="黑体" w:eastAsia="黑体" w:cs="Times New Roman"/>
                <w:color w:val="000000"/>
                <w:sz w:val="24"/>
                <w:szCs w:val="24"/>
              </w:rPr>
            </w:pPr>
            <w:r>
              <w:rPr>
                <w:rFonts w:hint="eastAsia" w:ascii="黑体" w:hAnsi="黑体" w:eastAsia="黑体" w:cs="黑体"/>
                <w:color w:val="000000"/>
                <w:sz w:val="24"/>
                <w:szCs w:val="24"/>
              </w:rPr>
              <w:t>教育学生爱护教学设施</w:t>
            </w:r>
          </w:p>
        </w:tc>
        <w:tc>
          <w:tcPr>
            <w:tcW w:w="3118" w:type="dxa"/>
            <w:vAlign w:val="center"/>
          </w:tcPr>
          <w:p>
            <w:pPr>
              <w:spacing w:line="380" w:lineRule="exact"/>
              <w:jc w:val="center"/>
              <w:rPr>
                <w:rFonts w:ascii="黑体" w:hAnsi="黑体" w:eastAsia="黑体" w:cs="Times New Roman"/>
                <w:color w:val="000000"/>
                <w:sz w:val="24"/>
                <w:szCs w:val="24"/>
              </w:rPr>
            </w:pPr>
            <w:r>
              <w:rPr>
                <w:rFonts w:hint="eastAsia" w:ascii="黑体" w:hAnsi="黑体" w:eastAsia="黑体" w:cs="黑体"/>
                <w:color w:val="000000"/>
                <w:sz w:val="24"/>
                <w:szCs w:val="24"/>
              </w:rPr>
              <w:t>教育学生爱护教学设施</w:t>
            </w:r>
          </w:p>
        </w:tc>
        <w:tc>
          <w:tcPr>
            <w:tcW w:w="12919" w:type="dxa"/>
            <w:vAlign w:val="center"/>
          </w:tcPr>
          <w:p>
            <w:pPr>
              <w:tabs>
                <w:tab w:val="left" w:pos="4544"/>
              </w:tabs>
              <w:spacing w:line="460" w:lineRule="exact"/>
              <w:jc w:val="left"/>
              <w:rPr>
                <w:rFonts w:ascii="仿宋_GB2312" w:hAnsi="仿宋" w:eastAsia="Times New Roman" w:cs="Times New Roman"/>
                <w:color w:val="000000"/>
                <w:sz w:val="28"/>
                <w:szCs w:val="28"/>
              </w:rPr>
            </w:pPr>
            <w:r>
              <w:rPr>
                <w:rFonts w:ascii="仿宋_GB2312" w:hAnsi="仿宋" w:eastAsia="Times New Roman" w:cs="Times New Roman"/>
                <w:color w:val="000000"/>
                <w:sz w:val="28"/>
                <w:szCs w:val="28"/>
              </w:rPr>
              <w:t>严格要求学生爱护各类教学设施，不得挪动、损坏教学设施，严禁在课桌椅、墙壁等教学设施上涂画、张贴。</w:t>
            </w:r>
          </w:p>
        </w:tc>
        <w:tc>
          <w:tcPr>
            <w:tcW w:w="2268" w:type="dxa"/>
            <w:vAlign w:val="center"/>
          </w:tcPr>
          <w:p>
            <w:pPr>
              <w:tabs>
                <w:tab w:val="left" w:pos="4544"/>
              </w:tabs>
              <w:spacing w:line="380" w:lineRule="exact"/>
              <w:jc w:val="center"/>
              <w:rPr>
                <w:rFonts w:ascii="仿宋_GB2312" w:hAnsi="仿宋" w:eastAsia="Times New Roman"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vMerge w:val="restart"/>
            <w:vAlign w:val="center"/>
          </w:tcPr>
          <w:p>
            <w:pPr>
              <w:spacing w:line="440" w:lineRule="exact"/>
              <w:jc w:val="center"/>
              <w:rPr>
                <w:rFonts w:ascii="黑体" w:hAnsi="黑体" w:eastAsia="黑体" w:cs="Times New Roman"/>
                <w:b/>
                <w:bCs/>
                <w:color w:val="000000"/>
                <w:sz w:val="28"/>
                <w:szCs w:val="28"/>
              </w:rPr>
            </w:pPr>
            <w:r>
              <w:rPr>
                <w:rFonts w:hint="eastAsia" w:ascii="黑体" w:hAnsi="黑体" w:eastAsia="黑体" w:cs="黑体"/>
                <w:b/>
                <w:bCs/>
                <w:color w:val="000000"/>
                <w:sz w:val="28"/>
                <w:szCs w:val="28"/>
              </w:rPr>
              <w:t>实验教学</w:t>
            </w:r>
          </w:p>
        </w:tc>
        <w:tc>
          <w:tcPr>
            <w:tcW w:w="1714" w:type="dxa"/>
            <w:vMerge w:val="restart"/>
            <w:vAlign w:val="center"/>
          </w:tcPr>
          <w:p>
            <w:pPr>
              <w:spacing w:line="380" w:lineRule="exact"/>
              <w:jc w:val="center"/>
              <w:rPr>
                <w:rFonts w:ascii="黑体" w:hAnsi="黑体" w:eastAsia="黑体" w:cs="Times New Roman"/>
                <w:color w:val="000000"/>
                <w:sz w:val="24"/>
                <w:szCs w:val="24"/>
              </w:rPr>
            </w:pPr>
            <w:r>
              <w:rPr>
                <w:rFonts w:hint="eastAsia" w:ascii="黑体" w:hAnsi="黑体" w:eastAsia="黑体" w:cs="黑体"/>
                <w:color w:val="000000"/>
                <w:sz w:val="24"/>
                <w:szCs w:val="24"/>
              </w:rPr>
              <w:t>实验设备管理</w:t>
            </w:r>
          </w:p>
        </w:tc>
        <w:tc>
          <w:tcPr>
            <w:tcW w:w="3118" w:type="dxa"/>
            <w:vAlign w:val="center"/>
          </w:tcPr>
          <w:p>
            <w:pPr>
              <w:spacing w:line="380" w:lineRule="exact"/>
              <w:jc w:val="center"/>
              <w:rPr>
                <w:rFonts w:ascii="黑体" w:hAnsi="黑体" w:eastAsia="黑体" w:cs="Times New Roman"/>
                <w:color w:val="000000"/>
                <w:sz w:val="24"/>
                <w:szCs w:val="24"/>
              </w:rPr>
            </w:pPr>
            <w:r>
              <w:rPr>
                <w:rFonts w:hint="eastAsia" w:ascii="黑体" w:hAnsi="黑体" w:eastAsia="黑体" w:cs="黑体"/>
                <w:color w:val="000000"/>
                <w:sz w:val="24"/>
                <w:szCs w:val="24"/>
              </w:rPr>
              <w:t>实验安全管理</w:t>
            </w:r>
          </w:p>
        </w:tc>
        <w:tc>
          <w:tcPr>
            <w:tcW w:w="12919" w:type="dxa"/>
            <w:vAlign w:val="center"/>
          </w:tcPr>
          <w:p>
            <w:pPr>
              <w:tabs>
                <w:tab w:val="left" w:pos="4544"/>
              </w:tabs>
              <w:spacing w:line="460" w:lineRule="exact"/>
              <w:jc w:val="left"/>
              <w:rPr>
                <w:rFonts w:ascii="仿宋_GB2312" w:hAnsi="仿宋" w:eastAsia="Times New Roman" w:cs="Times New Roman"/>
                <w:color w:val="000000"/>
                <w:sz w:val="28"/>
                <w:szCs w:val="28"/>
              </w:rPr>
            </w:pPr>
            <w:r>
              <w:rPr>
                <w:rFonts w:ascii="仿宋_GB2312" w:hAnsi="仿宋" w:eastAsia="Times New Roman" w:cs="Times New Roman"/>
                <w:color w:val="000000"/>
                <w:sz w:val="28"/>
                <w:szCs w:val="28"/>
              </w:rPr>
              <w:t>对学生进行安全教育，采取必要的防护措施。</w:t>
            </w:r>
          </w:p>
        </w:tc>
        <w:tc>
          <w:tcPr>
            <w:tcW w:w="2268" w:type="dxa"/>
            <w:vAlign w:val="center"/>
          </w:tcPr>
          <w:p>
            <w:pPr>
              <w:tabs>
                <w:tab w:val="left" w:pos="4544"/>
              </w:tabs>
              <w:spacing w:line="380" w:lineRule="exact"/>
              <w:jc w:val="center"/>
              <w:rPr>
                <w:rFonts w:ascii="仿宋_GB2312" w:hAnsi="仿宋" w:eastAsia="Times New Roman"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vMerge w:val="continue"/>
            <w:vAlign w:val="center"/>
          </w:tcPr>
          <w:p>
            <w:pPr>
              <w:spacing w:line="440" w:lineRule="exact"/>
              <w:jc w:val="center"/>
              <w:rPr>
                <w:rFonts w:ascii="黑体" w:hAnsi="黑体" w:eastAsia="黑体" w:cs="Times New Roman"/>
                <w:b/>
                <w:bCs/>
                <w:color w:val="000000"/>
                <w:sz w:val="28"/>
                <w:szCs w:val="28"/>
              </w:rPr>
            </w:pPr>
          </w:p>
        </w:tc>
        <w:tc>
          <w:tcPr>
            <w:tcW w:w="1714" w:type="dxa"/>
            <w:vMerge w:val="continue"/>
            <w:vAlign w:val="center"/>
          </w:tcPr>
          <w:p>
            <w:pPr>
              <w:spacing w:line="380" w:lineRule="exact"/>
              <w:jc w:val="center"/>
              <w:rPr>
                <w:rFonts w:ascii="黑体" w:hAnsi="黑体" w:eastAsia="黑体" w:cs="Times New Roman"/>
                <w:color w:val="000000"/>
                <w:sz w:val="24"/>
                <w:szCs w:val="24"/>
              </w:rPr>
            </w:pPr>
          </w:p>
        </w:tc>
        <w:tc>
          <w:tcPr>
            <w:tcW w:w="3118" w:type="dxa"/>
            <w:vAlign w:val="center"/>
          </w:tcPr>
          <w:p>
            <w:pPr>
              <w:spacing w:line="380" w:lineRule="exact"/>
              <w:jc w:val="center"/>
              <w:rPr>
                <w:rFonts w:ascii="黑体" w:hAnsi="黑体" w:eastAsia="黑体" w:cs="Times New Roman"/>
                <w:color w:val="000000"/>
                <w:sz w:val="24"/>
                <w:szCs w:val="24"/>
              </w:rPr>
            </w:pPr>
            <w:r>
              <w:rPr>
                <w:rFonts w:hint="eastAsia" w:ascii="黑体" w:hAnsi="黑体" w:eastAsia="黑体" w:cs="黑体"/>
                <w:color w:val="000000"/>
                <w:sz w:val="24"/>
                <w:szCs w:val="24"/>
              </w:rPr>
              <w:t>实验设备保障</w:t>
            </w:r>
          </w:p>
        </w:tc>
        <w:tc>
          <w:tcPr>
            <w:tcW w:w="12919" w:type="dxa"/>
            <w:vAlign w:val="center"/>
          </w:tcPr>
          <w:p>
            <w:pPr>
              <w:tabs>
                <w:tab w:val="left" w:pos="4544"/>
              </w:tabs>
              <w:spacing w:line="460" w:lineRule="exact"/>
              <w:jc w:val="left"/>
              <w:rPr>
                <w:rFonts w:ascii="仿宋_GB2312" w:hAnsi="仿宋" w:eastAsia="Times New Roman" w:cs="Times New Roman"/>
                <w:color w:val="000000"/>
                <w:sz w:val="28"/>
                <w:szCs w:val="28"/>
              </w:rPr>
            </w:pPr>
            <w:r>
              <w:rPr>
                <w:rFonts w:ascii="仿宋_GB2312" w:hAnsi="仿宋" w:eastAsia="Times New Roman" w:cs="Times New Roman"/>
                <w:color w:val="000000"/>
                <w:sz w:val="28"/>
                <w:szCs w:val="28"/>
              </w:rPr>
              <w:t>加强实验教学的管理，保证实验设备和器材的正常运行。</w:t>
            </w:r>
          </w:p>
        </w:tc>
        <w:tc>
          <w:tcPr>
            <w:tcW w:w="2268" w:type="dxa"/>
            <w:vAlign w:val="center"/>
          </w:tcPr>
          <w:p>
            <w:pPr>
              <w:tabs>
                <w:tab w:val="left" w:pos="4544"/>
              </w:tabs>
              <w:spacing w:line="380" w:lineRule="exact"/>
              <w:jc w:val="center"/>
              <w:rPr>
                <w:rFonts w:ascii="仿宋_GB2312" w:hAnsi="仿宋" w:eastAsia="Times New Roman"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vMerge w:val="continue"/>
            <w:vAlign w:val="center"/>
          </w:tcPr>
          <w:p>
            <w:pPr>
              <w:spacing w:line="440" w:lineRule="exact"/>
              <w:jc w:val="center"/>
              <w:rPr>
                <w:rFonts w:ascii="黑体" w:hAnsi="黑体" w:eastAsia="黑体" w:cs="Times New Roman"/>
                <w:b/>
                <w:bCs/>
                <w:color w:val="000000"/>
                <w:sz w:val="28"/>
                <w:szCs w:val="28"/>
              </w:rPr>
            </w:pPr>
          </w:p>
        </w:tc>
        <w:tc>
          <w:tcPr>
            <w:tcW w:w="1714" w:type="dxa"/>
            <w:vMerge w:val="restart"/>
            <w:vAlign w:val="center"/>
          </w:tcPr>
          <w:p>
            <w:pPr>
              <w:spacing w:line="380" w:lineRule="exact"/>
              <w:jc w:val="center"/>
              <w:rPr>
                <w:rFonts w:ascii="黑体" w:hAnsi="黑体" w:eastAsia="黑体" w:cs="Times New Roman"/>
                <w:color w:val="000000"/>
                <w:sz w:val="24"/>
                <w:szCs w:val="24"/>
              </w:rPr>
            </w:pPr>
            <w:r>
              <w:rPr>
                <w:rFonts w:hint="eastAsia" w:ascii="黑体" w:hAnsi="黑体" w:eastAsia="黑体" w:cs="黑体"/>
                <w:color w:val="000000"/>
                <w:sz w:val="24"/>
                <w:szCs w:val="24"/>
              </w:rPr>
              <w:t>实验教学组织</w:t>
            </w:r>
          </w:p>
        </w:tc>
        <w:tc>
          <w:tcPr>
            <w:tcW w:w="3118" w:type="dxa"/>
            <w:vAlign w:val="center"/>
          </w:tcPr>
          <w:p>
            <w:pPr>
              <w:spacing w:line="380" w:lineRule="exact"/>
              <w:jc w:val="center"/>
              <w:rPr>
                <w:rFonts w:ascii="黑体" w:hAnsi="黑体" w:eastAsia="黑体" w:cs="Times New Roman"/>
                <w:color w:val="000000"/>
                <w:sz w:val="24"/>
                <w:szCs w:val="24"/>
              </w:rPr>
            </w:pPr>
            <w:r>
              <w:rPr>
                <w:rFonts w:hint="eastAsia" w:ascii="黑体" w:hAnsi="黑体" w:eastAsia="黑体" w:cs="黑体"/>
                <w:color w:val="000000"/>
                <w:sz w:val="24"/>
                <w:szCs w:val="24"/>
              </w:rPr>
              <w:t>指导实验</w:t>
            </w:r>
          </w:p>
        </w:tc>
        <w:tc>
          <w:tcPr>
            <w:tcW w:w="12919" w:type="dxa"/>
            <w:vAlign w:val="center"/>
          </w:tcPr>
          <w:p>
            <w:pPr>
              <w:tabs>
                <w:tab w:val="left" w:pos="4544"/>
              </w:tabs>
              <w:spacing w:line="460" w:lineRule="exact"/>
              <w:jc w:val="left"/>
              <w:rPr>
                <w:rFonts w:ascii="仿宋_GB2312" w:hAnsi="仿宋" w:eastAsia="Times New Roman" w:cs="Times New Roman"/>
                <w:color w:val="000000"/>
                <w:sz w:val="28"/>
                <w:szCs w:val="28"/>
              </w:rPr>
            </w:pPr>
            <w:r>
              <w:rPr>
                <w:rFonts w:ascii="仿宋_GB2312" w:hAnsi="仿宋" w:eastAsia="Times New Roman" w:cs="Times New Roman"/>
                <w:color w:val="000000"/>
                <w:sz w:val="28"/>
                <w:szCs w:val="28"/>
              </w:rPr>
              <w:t>按照教学要求制订实验指导，明确实验目的、要求和内容，实验教师应认真准备并指导学生实验，取得可靠数据，分析实验结果。</w:t>
            </w:r>
          </w:p>
        </w:tc>
        <w:tc>
          <w:tcPr>
            <w:tcW w:w="2268" w:type="dxa"/>
            <w:vAlign w:val="center"/>
          </w:tcPr>
          <w:p>
            <w:pPr>
              <w:tabs>
                <w:tab w:val="left" w:pos="4544"/>
              </w:tabs>
              <w:spacing w:line="380" w:lineRule="exact"/>
              <w:jc w:val="center"/>
              <w:rPr>
                <w:rFonts w:ascii="仿宋_GB2312" w:hAnsi="仿宋" w:eastAsia="Times New Roman"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vMerge w:val="continue"/>
            <w:vAlign w:val="center"/>
          </w:tcPr>
          <w:p>
            <w:pPr>
              <w:spacing w:line="440" w:lineRule="exact"/>
              <w:jc w:val="center"/>
              <w:rPr>
                <w:rFonts w:ascii="黑体" w:hAnsi="黑体" w:eastAsia="黑体" w:cs="Times New Roman"/>
                <w:b/>
                <w:bCs/>
                <w:color w:val="000000"/>
                <w:sz w:val="28"/>
                <w:szCs w:val="28"/>
              </w:rPr>
            </w:pPr>
          </w:p>
        </w:tc>
        <w:tc>
          <w:tcPr>
            <w:tcW w:w="1714" w:type="dxa"/>
            <w:vMerge w:val="continue"/>
            <w:vAlign w:val="center"/>
          </w:tcPr>
          <w:p>
            <w:pPr>
              <w:spacing w:line="380" w:lineRule="exact"/>
              <w:jc w:val="center"/>
              <w:rPr>
                <w:rFonts w:ascii="黑体" w:hAnsi="黑体" w:eastAsia="黑体" w:cs="Times New Roman"/>
                <w:color w:val="000000"/>
                <w:sz w:val="24"/>
                <w:szCs w:val="24"/>
              </w:rPr>
            </w:pPr>
          </w:p>
        </w:tc>
        <w:tc>
          <w:tcPr>
            <w:tcW w:w="3118" w:type="dxa"/>
            <w:vAlign w:val="center"/>
          </w:tcPr>
          <w:p>
            <w:pPr>
              <w:spacing w:line="380" w:lineRule="exact"/>
              <w:jc w:val="center"/>
              <w:rPr>
                <w:rFonts w:ascii="黑体" w:hAnsi="黑体" w:eastAsia="黑体" w:cs="Times New Roman"/>
                <w:color w:val="000000"/>
                <w:sz w:val="24"/>
                <w:szCs w:val="24"/>
              </w:rPr>
            </w:pPr>
            <w:r>
              <w:rPr>
                <w:rFonts w:hint="eastAsia" w:ascii="黑体" w:hAnsi="黑体" w:eastAsia="黑体" w:cs="黑体"/>
                <w:color w:val="000000"/>
                <w:sz w:val="24"/>
                <w:szCs w:val="24"/>
              </w:rPr>
              <w:t>实验检查与监督</w:t>
            </w:r>
          </w:p>
        </w:tc>
        <w:tc>
          <w:tcPr>
            <w:tcW w:w="12919" w:type="dxa"/>
            <w:vAlign w:val="center"/>
          </w:tcPr>
          <w:p>
            <w:pPr>
              <w:tabs>
                <w:tab w:val="left" w:pos="4544"/>
              </w:tabs>
              <w:spacing w:line="460" w:lineRule="exact"/>
              <w:jc w:val="left"/>
              <w:rPr>
                <w:rFonts w:ascii="仿宋_GB2312" w:hAnsi="仿宋" w:eastAsia="Times New Roman" w:cs="Times New Roman"/>
                <w:color w:val="000000"/>
                <w:sz w:val="28"/>
                <w:szCs w:val="28"/>
              </w:rPr>
            </w:pPr>
            <w:r>
              <w:rPr>
                <w:rFonts w:ascii="仿宋_GB2312" w:hAnsi="仿宋" w:eastAsia="Times New Roman" w:cs="Times New Roman"/>
                <w:color w:val="000000"/>
                <w:sz w:val="28"/>
                <w:szCs w:val="28"/>
              </w:rPr>
              <w:t>加强对学生实验的检查和监督，及时处理实验过程中出现的问题。认真审核学生实验方案和实验数据，及时批改学生的实验报告。</w:t>
            </w:r>
          </w:p>
        </w:tc>
        <w:tc>
          <w:tcPr>
            <w:tcW w:w="2268" w:type="dxa"/>
            <w:vAlign w:val="center"/>
          </w:tcPr>
          <w:p>
            <w:pPr>
              <w:tabs>
                <w:tab w:val="left" w:pos="4544"/>
              </w:tabs>
              <w:spacing w:line="380" w:lineRule="exact"/>
              <w:jc w:val="center"/>
              <w:rPr>
                <w:rFonts w:ascii="仿宋_GB2312" w:hAnsi="仿宋" w:eastAsia="Times New Roman"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vMerge w:val="restart"/>
            <w:vAlign w:val="center"/>
          </w:tcPr>
          <w:p>
            <w:pPr>
              <w:spacing w:line="440" w:lineRule="exact"/>
              <w:jc w:val="center"/>
              <w:rPr>
                <w:rFonts w:ascii="黑体" w:hAnsi="黑体" w:eastAsia="黑体" w:cs="Times New Roman"/>
                <w:b/>
                <w:bCs/>
                <w:color w:val="000000"/>
                <w:sz w:val="28"/>
                <w:szCs w:val="28"/>
              </w:rPr>
            </w:pPr>
            <w:r>
              <w:rPr>
                <w:rFonts w:hint="eastAsia" w:ascii="黑体" w:hAnsi="黑体" w:eastAsia="黑体" w:cs="黑体"/>
                <w:b/>
                <w:bCs/>
                <w:color w:val="000000"/>
                <w:sz w:val="28"/>
                <w:szCs w:val="28"/>
              </w:rPr>
              <w:t>实习实训教学</w:t>
            </w:r>
          </w:p>
        </w:tc>
        <w:tc>
          <w:tcPr>
            <w:tcW w:w="1714" w:type="dxa"/>
            <w:vMerge w:val="restart"/>
            <w:vAlign w:val="center"/>
          </w:tcPr>
          <w:p>
            <w:pPr>
              <w:spacing w:line="380" w:lineRule="exact"/>
              <w:jc w:val="center"/>
              <w:rPr>
                <w:rFonts w:ascii="黑体" w:hAnsi="黑体" w:eastAsia="黑体" w:cs="Times New Roman"/>
                <w:color w:val="000000"/>
                <w:sz w:val="24"/>
                <w:szCs w:val="24"/>
              </w:rPr>
            </w:pPr>
            <w:r>
              <w:rPr>
                <w:rFonts w:hint="eastAsia" w:ascii="黑体" w:hAnsi="黑体" w:eastAsia="黑体" w:cs="黑体"/>
                <w:color w:val="000000"/>
                <w:sz w:val="24"/>
                <w:szCs w:val="24"/>
              </w:rPr>
              <w:t>实习实训组织</w:t>
            </w:r>
          </w:p>
        </w:tc>
        <w:tc>
          <w:tcPr>
            <w:tcW w:w="3118" w:type="dxa"/>
            <w:vAlign w:val="center"/>
          </w:tcPr>
          <w:p>
            <w:pPr>
              <w:spacing w:line="380" w:lineRule="exact"/>
              <w:jc w:val="center"/>
              <w:rPr>
                <w:rFonts w:ascii="黑体" w:hAnsi="黑体" w:eastAsia="黑体" w:cs="Times New Roman"/>
                <w:color w:val="000000"/>
                <w:sz w:val="24"/>
                <w:szCs w:val="24"/>
              </w:rPr>
            </w:pPr>
            <w:r>
              <w:rPr>
                <w:rFonts w:hint="eastAsia" w:ascii="黑体" w:hAnsi="黑体" w:eastAsia="黑体" w:cs="黑体"/>
                <w:color w:val="000000"/>
                <w:sz w:val="24"/>
                <w:szCs w:val="24"/>
              </w:rPr>
              <w:t>实习实训安排</w:t>
            </w:r>
          </w:p>
        </w:tc>
        <w:tc>
          <w:tcPr>
            <w:tcW w:w="12919" w:type="dxa"/>
            <w:vAlign w:val="center"/>
          </w:tcPr>
          <w:p>
            <w:pPr>
              <w:tabs>
                <w:tab w:val="left" w:pos="4544"/>
              </w:tabs>
              <w:spacing w:line="460" w:lineRule="exact"/>
              <w:jc w:val="left"/>
              <w:rPr>
                <w:rFonts w:ascii="仿宋_GB2312" w:hAnsi="仿宋" w:eastAsia="Times New Roman" w:cs="Times New Roman"/>
                <w:color w:val="000000"/>
                <w:sz w:val="28"/>
                <w:szCs w:val="28"/>
              </w:rPr>
            </w:pPr>
            <w:r>
              <w:rPr>
                <w:rFonts w:ascii="仿宋_GB2312" w:hAnsi="仿宋" w:eastAsia="Times New Roman" w:cs="Times New Roman"/>
                <w:color w:val="000000"/>
                <w:sz w:val="28"/>
                <w:szCs w:val="28"/>
              </w:rPr>
              <w:t>根据专业培养目标和教学计划制订实习实训大纲，确定实习实训内容，选定实习实训场所，落实学习计划。</w:t>
            </w:r>
          </w:p>
        </w:tc>
        <w:tc>
          <w:tcPr>
            <w:tcW w:w="2268" w:type="dxa"/>
            <w:vAlign w:val="center"/>
          </w:tcPr>
          <w:p>
            <w:pPr>
              <w:tabs>
                <w:tab w:val="left" w:pos="4544"/>
              </w:tabs>
              <w:spacing w:line="380" w:lineRule="exact"/>
              <w:jc w:val="center"/>
              <w:rPr>
                <w:rFonts w:ascii="仿宋_GB2312" w:hAnsi="仿宋" w:eastAsia="Times New Roman"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vMerge w:val="continue"/>
            <w:vAlign w:val="center"/>
          </w:tcPr>
          <w:p>
            <w:pPr>
              <w:spacing w:line="440" w:lineRule="exact"/>
              <w:jc w:val="center"/>
              <w:rPr>
                <w:rFonts w:ascii="黑体" w:hAnsi="黑体" w:eastAsia="黑体" w:cs="Times New Roman"/>
                <w:b/>
                <w:bCs/>
                <w:color w:val="000000"/>
                <w:sz w:val="28"/>
                <w:szCs w:val="28"/>
              </w:rPr>
            </w:pPr>
          </w:p>
        </w:tc>
        <w:tc>
          <w:tcPr>
            <w:tcW w:w="1714" w:type="dxa"/>
            <w:vMerge w:val="continue"/>
            <w:vAlign w:val="center"/>
          </w:tcPr>
          <w:p>
            <w:pPr>
              <w:spacing w:line="380" w:lineRule="exact"/>
              <w:jc w:val="center"/>
              <w:rPr>
                <w:rFonts w:ascii="黑体" w:hAnsi="黑体" w:eastAsia="黑体" w:cs="Times New Roman"/>
                <w:color w:val="000000"/>
                <w:sz w:val="24"/>
                <w:szCs w:val="24"/>
              </w:rPr>
            </w:pPr>
          </w:p>
        </w:tc>
        <w:tc>
          <w:tcPr>
            <w:tcW w:w="3118" w:type="dxa"/>
            <w:vAlign w:val="center"/>
          </w:tcPr>
          <w:p>
            <w:pPr>
              <w:spacing w:line="380" w:lineRule="exact"/>
              <w:jc w:val="center"/>
              <w:rPr>
                <w:rFonts w:ascii="黑体" w:hAnsi="黑体" w:eastAsia="黑体" w:cs="Times New Roman"/>
                <w:color w:val="000000"/>
                <w:sz w:val="24"/>
                <w:szCs w:val="24"/>
              </w:rPr>
            </w:pPr>
            <w:r>
              <w:rPr>
                <w:rFonts w:hint="eastAsia" w:ascii="黑体" w:hAnsi="黑体" w:eastAsia="黑体" w:cs="黑体"/>
                <w:color w:val="000000"/>
                <w:sz w:val="24"/>
                <w:szCs w:val="24"/>
              </w:rPr>
              <w:t>实习实训安全教育</w:t>
            </w:r>
          </w:p>
        </w:tc>
        <w:tc>
          <w:tcPr>
            <w:tcW w:w="12919" w:type="dxa"/>
            <w:vAlign w:val="center"/>
          </w:tcPr>
          <w:p>
            <w:pPr>
              <w:tabs>
                <w:tab w:val="left" w:pos="4544"/>
              </w:tabs>
              <w:spacing w:line="460" w:lineRule="exact"/>
              <w:jc w:val="left"/>
              <w:rPr>
                <w:rFonts w:ascii="仿宋_GB2312" w:hAnsi="仿宋" w:eastAsia="Times New Roman" w:cs="Times New Roman"/>
                <w:color w:val="000000"/>
                <w:sz w:val="28"/>
                <w:szCs w:val="28"/>
              </w:rPr>
            </w:pPr>
            <w:r>
              <w:rPr>
                <w:rFonts w:ascii="仿宋_GB2312" w:hAnsi="仿宋" w:eastAsia="Times New Roman" w:cs="Times New Roman"/>
                <w:color w:val="000000"/>
                <w:sz w:val="28"/>
                <w:szCs w:val="28"/>
              </w:rPr>
              <w:t>实习实训过程中必须加强思想政治工作和安全教育，做好安全防护工作，妥善安排好学生的生活。</w:t>
            </w:r>
          </w:p>
        </w:tc>
        <w:tc>
          <w:tcPr>
            <w:tcW w:w="2268" w:type="dxa"/>
            <w:vAlign w:val="center"/>
          </w:tcPr>
          <w:p>
            <w:pPr>
              <w:tabs>
                <w:tab w:val="left" w:pos="4544"/>
              </w:tabs>
              <w:spacing w:line="380" w:lineRule="exact"/>
              <w:jc w:val="center"/>
              <w:rPr>
                <w:rFonts w:ascii="仿宋_GB2312" w:hAnsi="仿宋" w:eastAsia="Times New Roman"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vMerge w:val="continue"/>
            <w:vAlign w:val="center"/>
          </w:tcPr>
          <w:p>
            <w:pPr>
              <w:spacing w:line="440" w:lineRule="exact"/>
              <w:jc w:val="center"/>
              <w:rPr>
                <w:rFonts w:ascii="黑体" w:hAnsi="黑体" w:eastAsia="黑体" w:cs="Times New Roman"/>
                <w:b/>
                <w:bCs/>
                <w:color w:val="000000"/>
                <w:sz w:val="28"/>
                <w:szCs w:val="28"/>
              </w:rPr>
            </w:pPr>
          </w:p>
        </w:tc>
        <w:tc>
          <w:tcPr>
            <w:tcW w:w="1714" w:type="dxa"/>
            <w:vMerge w:val="continue"/>
            <w:vAlign w:val="center"/>
          </w:tcPr>
          <w:p>
            <w:pPr>
              <w:spacing w:line="380" w:lineRule="exact"/>
              <w:jc w:val="center"/>
              <w:rPr>
                <w:rFonts w:ascii="黑体" w:hAnsi="黑体" w:eastAsia="黑体" w:cs="Times New Roman"/>
                <w:color w:val="000000"/>
                <w:sz w:val="24"/>
                <w:szCs w:val="24"/>
              </w:rPr>
            </w:pPr>
          </w:p>
        </w:tc>
        <w:tc>
          <w:tcPr>
            <w:tcW w:w="3118" w:type="dxa"/>
            <w:vAlign w:val="center"/>
          </w:tcPr>
          <w:p>
            <w:pPr>
              <w:spacing w:line="380" w:lineRule="exact"/>
              <w:jc w:val="center"/>
              <w:rPr>
                <w:rFonts w:ascii="黑体" w:hAnsi="黑体" w:eastAsia="黑体" w:cs="Times New Roman"/>
                <w:color w:val="000000"/>
                <w:sz w:val="24"/>
                <w:szCs w:val="24"/>
              </w:rPr>
            </w:pPr>
            <w:r>
              <w:rPr>
                <w:rFonts w:hint="eastAsia" w:ascii="黑体" w:hAnsi="黑体" w:eastAsia="黑体" w:cs="黑体"/>
                <w:color w:val="000000"/>
                <w:sz w:val="24"/>
                <w:szCs w:val="24"/>
              </w:rPr>
              <w:t>实习实训考核</w:t>
            </w:r>
          </w:p>
        </w:tc>
        <w:tc>
          <w:tcPr>
            <w:tcW w:w="12919" w:type="dxa"/>
            <w:vAlign w:val="center"/>
          </w:tcPr>
          <w:p>
            <w:pPr>
              <w:tabs>
                <w:tab w:val="left" w:pos="4544"/>
              </w:tabs>
              <w:spacing w:line="460" w:lineRule="exact"/>
              <w:jc w:val="left"/>
              <w:rPr>
                <w:rFonts w:ascii="仿宋_GB2312" w:hAnsi="仿宋" w:eastAsia="Times New Roman" w:cs="Times New Roman"/>
                <w:color w:val="000000"/>
                <w:sz w:val="28"/>
                <w:szCs w:val="28"/>
              </w:rPr>
            </w:pPr>
            <w:r>
              <w:rPr>
                <w:rFonts w:ascii="仿宋_GB2312" w:hAnsi="仿宋" w:eastAsia="Times New Roman" w:cs="Times New Roman"/>
                <w:color w:val="000000"/>
                <w:sz w:val="28"/>
                <w:szCs w:val="28"/>
              </w:rPr>
              <w:t>实习实训结束时应及时做好考核，根据学生实习实训情况进行评分，并做好总结工作。</w:t>
            </w:r>
          </w:p>
        </w:tc>
        <w:tc>
          <w:tcPr>
            <w:tcW w:w="2268" w:type="dxa"/>
            <w:vAlign w:val="center"/>
          </w:tcPr>
          <w:p>
            <w:pPr>
              <w:tabs>
                <w:tab w:val="left" w:pos="4544"/>
              </w:tabs>
              <w:spacing w:line="380" w:lineRule="exact"/>
              <w:jc w:val="center"/>
              <w:rPr>
                <w:rFonts w:ascii="仿宋_GB2312" w:hAnsi="仿宋" w:eastAsia="Times New Roman"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vMerge w:val="continue"/>
            <w:vAlign w:val="center"/>
          </w:tcPr>
          <w:p>
            <w:pPr>
              <w:spacing w:line="440" w:lineRule="exact"/>
              <w:jc w:val="center"/>
              <w:rPr>
                <w:rFonts w:ascii="黑体" w:hAnsi="黑体" w:eastAsia="黑体" w:cs="Times New Roman"/>
                <w:b/>
                <w:bCs/>
                <w:color w:val="000000"/>
                <w:sz w:val="28"/>
                <w:szCs w:val="28"/>
              </w:rPr>
            </w:pPr>
          </w:p>
        </w:tc>
        <w:tc>
          <w:tcPr>
            <w:tcW w:w="1714" w:type="dxa"/>
            <w:vAlign w:val="center"/>
          </w:tcPr>
          <w:p>
            <w:pPr>
              <w:spacing w:line="380" w:lineRule="exact"/>
              <w:jc w:val="center"/>
              <w:rPr>
                <w:rFonts w:ascii="黑体" w:hAnsi="黑体" w:eastAsia="黑体" w:cs="Times New Roman"/>
                <w:color w:val="000000"/>
                <w:sz w:val="24"/>
                <w:szCs w:val="24"/>
              </w:rPr>
            </w:pPr>
            <w:r>
              <w:rPr>
                <w:rFonts w:hint="eastAsia" w:ascii="黑体" w:hAnsi="黑体" w:eastAsia="黑体" w:cs="黑体"/>
                <w:color w:val="000000"/>
                <w:sz w:val="24"/>
                <w:szCs w:val="24"/>
              </w:rPr>
              <w:t>实习实训教学指导</w:t>
            </w:r>
          </w:p>
        </w:tc>
        <w:tc>
          <w:tcPr>
            <w:tcW w:w="3118" w:type="dxa"/>
            <w:vAlign w:val="center"/>
          </w:tcPr>
          <w:p>
            <w:pPr>
              <w:spacing w:line="380" w:lineRule="exact"/>
              <w:jc w:val="center"/>
              <w:rPr>
                <w:rFonts w:ascii="黑体" w:hAnsi="黑体" w:eastAsia="黑体" w:cs="Times New Roman"/>
                <w:color w:val="000000"/>
                <w:sz w:val="24"/>
                <w:szCs w:val="24"/>
              </w:rPr>
            </w:pPr>
            <w:r>
              <w:rPr>
                <w:rFonts w:hint="eastAsia" w:ascii="黑体" w:hAnsi="黑体" w:eastAsia="黑体" w:cs="黑体"/>
                <w:color w:val="000000"/>
                <w:sz w:val="24"/>
                <w:szCs w:val="24"/>
              </w:rPr>
              <w:t>实习实训教学指导</w:t>
            </w:r>
          </w:p>
        </w:tc>
        <w:tc>
          <w:tcPr>
            <w:tcW w:w="12919" w:type="dxa"/>
            <w:vAlign w:val="center"/>
          </w:tcPr>
          <w:p>
            <w:pPr>
              <w:tabs>
                <w:tab w:val="left" w:pos="4544"/>
              </w:tabs>
              <w:spacing w:line="460" w:lineRule="exact"/>
              <w:jc w:val="left"/>
              <w:rPr>
                <w:rFonts w:ascii="仿宋_GB2312" w:hAnsi="仿宋" w:eastAsia="Times New Roman" w:cs="Times New Roman"/>
                <w:color w:val="000000"/>
                <w:sz w:val="28"/>
                <w:szCs w:val="28"/>
              </w:rPr>
            </w:pPr>
            <w:r>
              <w:rPr>
                <w:rFonts w:ascii="仿宋_GB2312" w:hAnsi="仿宋" w:eastAsia="Times New Roman" w:cs="Times New Roman"/>
                <w:color w:val="000000"/>
                <w:sz w:val="28"/>
                <w:szCs w:val="28"/>
              </w:rPr>
              <w:t>提前确定实习实训指导教师，指导教师要明确分工，根据实习实训现场具体情况制订实习实训进程计划、实习实训内容与要求。对新开辟的实习实训场所或首次指导实习实训的教师，应在学生进场前提前到现场作好准备工作。</w:t>
            </w:r>
          </w:p>
        </w:tc>
        <w:tc>
          <w:tcPr>
            <w:tcW w:w="2268" w:type="dxa"/>
            <w:vAlign w:val="center"/>
          </w:tcPr>
          <w:p>
            <w:pPr>
              <w:tabs>
                <w:tab w:val="left" w:pos="4544"/>
              </w:tabs>
              <w:spacing w:line="380" w:lineRule="exact"/>
              <w:jc w:val="center"/>
              <w:rPr>
                <w:rFonts w:ascii="仿宋_GB2312" w:hAnsi="仿宋" w:eastAsia="Times New Roman" w:cs="Times New Roman"/>
                <w:color w:val="000000"/>
                <w:sz w:val="28"/>
                <w:szCs w:val="28"/>
              </w:rPr>
            </w:pPr>
          </w:p>
        </w:tc>
      </w:tr>
    </w:tbl>
    <w:p>
      <w:pPr>
        <w:widowControl/>
        <w:jc w:val="left"/>
        <w:rPr>
          <w:rFonts w:ascii="华文仿宋" w:hAnsi="华文仿宋" w:eastAsia="华文仿宋" w:cs="Times New Roman"/>
          <w:b/>
          <w:bCs/>
          <w:color w:val="000000"/>
          <w:sz w:val="28"/>
          <w:szCs w:val="28"/>
        </w:rPr>
      </w:pPr>
      <w:r>
        <w:rPr>
          <w:rFonts w:ascii="华文仿宋" w:hAnsi="华文仿宋" w:eastAsia="华文仿宋" w:cs="Times New Roman"/>
          <w:b/>
          <w:bCs/>
          <w:color w:val="000000"/>
          <w:sz w:val="28"/>
          <w:szCs w:val="28"/>
        </w:rPr>
        <w:br w:type="page"/>
      </w:r>
    </w:p>
    <w:p>
      <w:pPr>
        <w:spacing w:beforeLines="100" w:afterLines="100" w:line="440" w:lineRule="exact"/>
        <w:ind w:firstLine="562" w:firstLineChars="200"/>
        <w:rPr>
          <w:rFonts w:ascii="黑体" w:hAnsi="黑体" w:eastAsia="黑体" w:cs="Times New Roman"/>
          <w:b/>
          <w:bCs/>
          <w:color w:val="000000"/>
          <w:sz w:val="30"/>
          <w:szCs w:val="30"/>
        </w:rPr>
      </w:pPr>
      <w:r>
        <w:rPr>
          <w:rFonts w:hint="eastAsia" w:ascii="黑体" w:hAnsi="黑体" w:eastAsia="黑体" w:cs="黑体"/>
          <w:b/>
          <w:bCs/>
          <w:color w:val="000000"/>
          <w:sz w:val="30"/>
          <w:szCs w:val="30"/>
        </w:rPr>
        <w:t>二、基本教学活动示范创建达标情况</w:t>
      </w:r>
    </w:p>
    <w:tbl>
      <w:tblPr>
        <w:tblStyle w:val="3"/>
        <w:tblW w:w="21155"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1701"/>
        <w:gridCol w:w="11785"/>
        <w:gridCol w:w="1701"/>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1" w:type="dxa"/>
            <w:vAlign w:val="center"/>
          </w:tcPr>
          <w:p>
            <w:pPr>
              <w:jc w:val="center"/>
              <w:rPr>
                <w:rFonts w:ascii="黑体" w:hAnsi="黑体" w:eastAsia="黑体" w:cs="Times New Roman"/>
                <w:color w:val="000000"/>
                <w:sz w:val="28"/>
                <w:szCs w:val="28"/>
              </w:rPr>
            </w:pPr>
            <w:r>
              <w:rPr>
                <w:rFonts w:hint="eastAsia" w:ascii="黑体" w:hAnsi="黑体" w:eastAsia="黑体" w:cs="黑体"/>
                <w:color w:val="000000"/>
                <w:sz w:val="28"/>
                <w:szCs w:val="28"/>
              </w:rPr>
              <w:t>指标</w:t>
            </w:r>
          </w:p>
        </w:tc>
        <w:tc>
          <w:tcPr>
            <w:tcW w:w="1701" w:type="dxa"/>
            <w:vAlign w:val="center"/>
          </w:tcPr>
          <w:p>
            <w:pPr>
              <w:jc w:val="center"/>
              <w:rPr>
                <w:rFonts w:ascii="黑体" w:hAnsi="黑体" w:eastAsia="黑体" w:cs="Times New Roman"/>
                <w:color w:val="000000"/>
                <w:sz w:val="28"/>
                <w:szCs w:val="28"/>
              </w:rPr>
            </w:pPr>
            <w:r>
              <w:rPr>
                <w:rFonts w:hint="eastAsia" w:ascii="黑体" w:hAnsi="黑体" w:eastAsia="黑体" w:cs="黑体"/>
                <w:color w:val="000000"/>
                <w:sz w:val="28"/>
                <w:szCs w:val="28"/>
              </w:rPr>
              <w:t>观测点</w:t>
            </w:r>
          </w:p>
        </w:tc>
        <w:tc>
          <w:tcPr>
            <w:tcW w:w="11785" w:type="dxa"/>
            <w:vAlign w:val="center"/>
          </w:tcPr>
          <w:p>
            <w:pPr>
              <w:jc w:val="center"/>
              <w:rPr>
                <w:rFonts w:ascii="黑体" w:hAnsi="黑体" w:eastAsia="黑体" w:cs="Times New Roman"/>
                <w:color w:val="000000"/>
                <w:sz w:val="28"/>
                <w:szCs w:val="28"/>
              </w:rPr>
            </w:pPr>
            <w:r>
              <w:rPr>
                <w:rFonts w:hint="eastAsia" w:ascii="黑体" w:hAnsi="黑体" w:eastAsia="黑体" w:cs="黑体"/>
                <w:color w:val="000000"/>
                <w:sz w:val="28"/>
                <w:szCs w:val="28"/>
              </w:rPr>
              <w:t>说</w:t>
            </w:r>
            <w:r>
              <w:rPr>
                <w:rFonts w:ascii="黑体" w:hAnsi="黑体" w:eastAsia="黑体" w:cs="黑体"/>
                <w:color w:val="000000"/>
                <w:sz w:val="28"/>
                <w:szCs w:val="28"/>
              </w:rPr>
              <w:t xml:space="preserve">    </w:t>
            </w:r>
            <w:r>
              <w:rPr>
                <w:rFonts w:hint="eastAsia" w:ascii="黑体" w:hAnsi="黑体" w:eastAsia="黑体" w:cs="黑体"/>
                <w:color w:val="000000"/>
                <w:sz w:val="28"/>
                <w:szCs w:val="28"/>
              </w:rPr>
              <w:t>明</w:t>
            </w:r>
          </w:p>
        </w:tc>
        <w:tc>
          <w:tcPr>
            <w:tcW w:w="1701" w:type="dxa"/>
            <w:vAlign w:val="center"/>
          </w:tcPr>
          <w:p>
            <w:pPr>
              <w:spacing w:line="432" w:lineRule="exact"/>
              <w:ind w:firstLine="21" w:firstLineChars="8"/>
              <w:jc w:val="center"/>
              <w:rPr>
                <w:rFonts w:ascii="黑体" w:hAnsi="黑体" w:eastAsia="黑体" w:cs="Times New Roman"/>
                <w:color w:val="000000"/>
                <w:sz w:val="28"/>
                <w:szCs w:val="28"/>
              </w:rPr>
            </w:pPr>
            <w:r>
              <w:rPr>
                <w:rFonts w:hint="eastAsia" w:ascii="黑体" w:hAnsi="黑体" w:eastAsia="黑体" w:cs="黑体"/>
                <w:color w:val="000000"/>
                <w:sz w:val="28"/>
                <w:szCs w:val="28"/>
              </w:rPr>
              <w:t>是否达标</w:t>
            </w:r>
          </w:p>
          <w:p>
            <w:pPr>
              <w:jc w:val="center"/>
              <w:rPr>
                <w:rFonts w:ascii="黑体" w:hAnsi="黑体" w:eastAsia="黑体" w:cs="Times New Roman"/>
                <w:color w:val="000000"/>
                <w:sz w:val="28"/>
                <w:szCs w:val="28"/>
              </w:rPr>
            </w:pPr>
            <w:r>
              <w:rPr>
                <w:rFonts w:hint="eastAsia" w:ascii="黑体" w:hAnsi="黑体" w:eastAsia="黑体" w:cs="黑体"/>
                <w:color w:val="000000"/>
                <w:sz w:val="28"/>
                <w:szCs w:val="28"/>
              </w:rPr>
              <w:t>（是／否）</w:t>
            </w:r>
          </w:p>
        </w:tc>
        <w:tc>
          <w:tcPr>
            <w:tcW w:w="4677" w:type="dxa"/>
            <w:vAlign w:val="center"/>
          </w:tcPr>
          <w:p>
            <w:pPr>
              <w:spacing w:line="432" w:lineRule="exact"/>
              <w:jc w:val="center"/>
              <w:rPr>
                <w:rFonts w:ascii="黑体" w:hAnsi="黑体" w:eastAsia="黑体" w:cs="Times New Roman"/>
                <w:color w:val="000000"/>
                <w:sz w:val="28"/>
                <w:szCs w:val="28"/>
              </w:rPr>
            </w:pPr>
            <w:r>
              <w:rPr>
                <w:rFonts w:hint="eastAsia" w:ascii="黑体" w:hAnsi="黑体" w:eastAsia="黑体" w:cs="黑体"/>
                <w:color w:val="000000"/>
                <w:sz w:val="28"/>
                <w:szCs w:val="28"/>
              </w:rPr>
              <w:t>量化指标说明及支撑材料目录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1" w:type="dxa"/>
            <w:vMerge w:val="restart"/>
            <w:vAlign w:val="center"/>
          </w:tcPr>
          <w:p>
            <w:pPr>
              <w:spacing w:line="460" w:lineRule="exact"/>
              <w:jc w:val="center"/>
              <w:rPr>
                <w:rFonts w:ascii="黑体" w:hAnsi="黑体" w:eastAsia="黑体" w:cs="Times New Roman"/>
                <w:b/>
                <w:bCs/>
                <w:color w:val="000000"/>
                <w:sz w:val="24"/>
                <w:szCs w:val="24"/>
              </w:rPr>
            </w:pPr>
            <w:r>
              <w:rPr>
                <w:rFonts w:hint="eastAsia" w:ascii="黑体" w:hAnsi="黑体" w:eastAsia="黑体" w:cs="黑体"/>
                <w:b/>
                <w:bCs/>
                <w:color w:val="000000"/>
                <w:sz w:val="24"/>
                <w:szCs w:val="24"/>
              </w:rPr>
              <w:t>教学目标</w:t>
            </w:r>
          </w:p>
        </w:tc>
        <w:tc>
          <w:tcPr>
            <w:tcW w:w="1701" w:type="dxa"/>
            <w:vAlign w:val="center"/>
          </w:tcPr>
          <w:p>
            <w:pPr>
              <w:spacing w:line="460" w:lineRule="exact"/>
              <w:jc w:val="center"/>
              <w:rPr>
                <w:rFonts w:ascii="黑体" w:hAnsi="黑体" w:eastAsia="黑体" w:cs="Times New Roman"/>
                <w:color w:val="000000"/>
                <w:sz w:val="24"/>
                <w:szCs w:val="24"/>
              </w:rPr>
            </w:pPr>
            <w:r>
              <w:rPr>
                <w:rFonts w:hint="eastAsia" w:ascii="黑体" w:hAnsi="黑体" w:eastAsia="黑体" w:cs="黑体"/>
                <w:color w:val="000000"/>
                <w:sz w:val="24"/>
                <w:szCs w:val="24"/>
              </w:rPr>
              <w:t>因材施教</w:t>
            </w:r>
          </w:p>
        </w:tc>
        <w:tc>
          <w:tcPr>
            <w:tcW w:w="11785" w:type="dxa"/>
          </w:tcPr>
          <w:p>
            <w:pPr>
              <w:tabs>
                <w:tab w:val="left" w:pos="4544"/>
              </w:tabs>
              <w:spacing w:line="460" w:lineRule="exact"/>
              <w:jc w:val="left"/>
              <w:rPr>
                <w:rFonts w:ascii="仿宋" w:hAnsi="仿宋" w:eastAsia="仿宋" w:cs="Times New Roman"/>
                <w:color w:val="000000"/>
                <w:sz w:val="28"/>
                <w:szCs w:val="28"/>
              </w:rPr>
            </w:pPr>
            <w:r>
              <w:rPr>
                <w:rFonts w:hint="eastAsia" w:ascii="仿宋" w:hAnsi="仿宋" w:eastAsia="仿宋" w:cs="仿宋"/>
                <w:color w:val="000000"/>
                <w:sz w:val="28"/>
                <w:szCs w:val="28"/>
              </w:rPr>
              <w:t>坚持以学生为中心的教学理念，根据教学活动的内容，悉心研究教学对象，了解学生的有关情况，注重因材施教，合理组织教学内容，选用科学有效的教学方式和方法，力求做到教学内容与方法的优化组合。</w:t>
            </w:r>
          </w:p>
        </w:tc>
        <w:tc>
          <w:tcPr>
            <w:tcW w:w="1701" w:type="dxa"/>
            <w:vAlign w:val="center"/>
          </w:tcPr>
          <w:p>
            <w:pPr>
              <w:tabs>
                <w:tab w:val="left" w:pos="4544"/>
              </w:tabs>
              <w:spacing w:line="460" w:lineRule="exact"/>
              <w:ind w:firstLine="28" w:firstLineChars="11"/>
              <w:jc w:val="center"/>
              <w:rPr>
                <w:rFonts w:ascii="仿宋" w:hAnsi="仿宋" w:eastAsia="仿宋" w:cs="Times New Roman"/>
                <w:color w:val="000000"/>
                <w:sz w:val="28"/>
                <w:szCs w:val="28"/>
              </w:rPr>
            </w:pPr>
          </w:p>
        </w:tc>
        <w:tc>
          <w:tcPr>
            <w:tcW w:w="4677" w:type="dxa"/>
          </w:tcPr>
          <w:p>
            <w:pPr>
              <w:tabs>
                <w:tab w:val="left" w:pos="4544"/>
              </w:tabs>
              <w:spacing w:line="460" w:lineRule="exact"/>
              <w:ind w:firstLine="520"/>
              <w:jc w:val="left"/>
              <w:rPr>
                <w:rFonts w:ascii="仿宋" w:hAnsi="仿宋" w:eastAsia="仿宋"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1" w:type="dxa"/>
            <w:vMerge w:val="continue"/>
            <w:vAlign w:val="center"/>
          </w:tcPr>
          <w:p>
            <w:pPr>
              <w:spacing w:line="460" w:lineRule="exact"/>
              <w:jc w:val="center"/>
              <w:rPr>
                <w:rFonts w:ascii="黑体" w:hAnsi="黑体" w:eastAsia="黑体" w:cs="Times New Roman"/>
                <w:b/>
                <w:bCs/>
                <w:color w:val="000000"/>
                <w:sz w:val="24"/>
                <w:szCs w:val="24"/>
              </w:rPr>
            </w:pPr>
          </w:p>
        </w:tc>
        <w:tc>
          <w:tcPr>
            <w:tcW w:w="1701" w:type="dxa"/>
            <w:vAlign w:val="center"/>
          </w:tcPr>
          <w:p>
            <w:pPr>
              <w:spacing w:line="460" w:lineRule="exact"/>
              <w:jc w:val="center"/>
              <w:rPr>
                <w:rFonts w:ascii="黑体" w:hAnsi="黑体" w:eastAsia="黑体" w:cs="Times New Roman"/>
                <w:color w:val="000000"/>
                <w:sz w:val="24"/>
                <w:szCs w:val="24"/>
              </w:rPr>
            </w:pPr>
            <w:r>
              <w:rPr>
                <w:rFonts w:hint="eastAsia" w:ascii="黑体" w:hAnsi="黑体" w:eastAsia="黑体" w:cs="黑体"/>
                <w:color w:val="000000"/>
                <w:sz w:val="24"/>
                <w:szCs w:val="24"/>
              </w:rPr>
              <w:t>着力培养学生能力</w:t>
            </w:r>
          </w:p>
        </w:tc>
        <w:tc>
          <w:tcPr>
            <w:tcW w:w="11785" w:type="dxa"/>
          </w:tcPr>
          <w:p>
            <w:pPr>
              <w:tabs>
                <w:tab w:val="left" w:pos="4544"/>
              </w:tabs>
              <w:spacing w:line="460" w:lineRule="exact"/>
              <w:jc w:val="left"/>
              <w:rPr>
                <w:rFonts w:ascii="仿宋" w:hAnsi="仿宋" w:eastAsia="仿宋" w:cs="Times New Roman"/>
                <w:color w:val="000000"/>
                <w:sz w:val="28"/>
                <w:szCs w:val="28"/>
              </w:rPr>
            </w:pPr>
            <w:r>
              <w:rPr>
                <w:rFonts w:hint="eastAsia" w:ascii="仿宋" w:hAnsi="仿宋" w:eastAsia="仿宋" w:cs="仿宋"/>
                <w:color w:val="000000"/>
                <w:sz w:val="28"/>
                <w:szCs w:val="28"/>
              </w:rPr>
              <w:t>注意教学活动与其它相关教学活动内容的衔接和配合，重视授课效果的信息反馈，在教学中精益求精，突出重点，处理好难点，着力培养学生的自学能力，实践能力和创新能力。</w:t>
            </w:r>
          </w:p>
          <w:p>
            <w:pPr>
              <w:tabs>
                <w:tab w:val="left" w:pos="4544"/>
              </w:tabs>
              <w:spacing w:line="460" w:lineRule="exact"/>
              <w:jc w:val="left"/>
              <w:rPr>
                <w:rFonts w:ascii="仿宋" w:hAnsi="仿宋" w:eastAsia="仿宋" w:cs="Times New Roman"/>
                <w:color w:val="000000"/>
                <w:sz w:val="28"/>
                <w:szCs w:val="28"/>
              </w:rPr>
            </w:pPr>
            <w:r>
              <w:rPr>
                <w:rFonts w:hint="eastAsia" w:ascii="仿宋" w:hAnsi="仿宋" w:eastAsia="仿宋" w:cs="仿宋"/>
                <w:color w:val="000000"/>
                <w:sz w:val="28"/>
                <w:szCs w:val="28"/>
              </w:rPr>
              <w:t>在实验教学中注重开发综合性、设计性实验，加强对学生的综合应用能力和动手能力的培养。</w:t>
            </w:r>
          </w:p>
        </w:tc>
        <w:tc>
          <w:tcPr>
            <w:tcW w:w="1701" w:type="dxa"/>
            <w:vAlign w:val="center"/>
          </w:tcPr>
          <w:p>
            <w:pPr>
              <w:tabs>
                <w:tab w:val="left" w:pos="4544"/>
              </w:tabs>
              <w:spacing w:line="460" w:lineRule="exact"/>
              <w:ind w:firstLine="28" w:firstLineChars="11"/>
              <w:jc w:val="center"/>
              <w:rPr>
                <w:rFonts w:ascii="仿宋" w:hAnsi="仿宋" w:eastAsia="仿宋" w:cs="Times New Roman"/>
                <w:color w:val="000000"/>
                <w:sz w:val="28"/>
                <w:szCs w:val="28"/>
              </w:rPr>
            </w:pPr>
          </w:p>
        </w:tc>
        <w:tc>
          <w:tcPr>
            <w:tcW w:w="4677" w:type="dxa"/>
          </w:tcPr>
          <w:p>
            <w:pPr>
              <w:tabs>
                <w:tab w:val="left" w:pos="4544"/>
              </w:tabs>
              <w:spacing w:line="460" w:lineRule="exact"/>
              <w:ind w:firstLine="520"/>
              <w:jc w:val="left"/>
              <w:rPr>
                <w:rFonts w:ascii="仿宋" w:hAnsi="仿宋" w:eastAsia="仿宋"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1" w:type="dxa"/>
            <w:vMerge w:val="restart"/>
            <w:vAlign w:val="center"/>
          </w:tcPr>
          <w:p>
            <w:pPr>
              <w:spacing w:line="460" w:lineRule="exact"/>
              <w:jc w:val="center"/>
              <w:rPr>
                <w:rFonts w:ascii="黑体" w:hAnsi="黑体" w:eastAsia="黑体" w:cs="Times New Roman"/>
                <w:b/>
                <w:bCs/>
                <w:color w:val="000000"/>
                <w:sz w:val="24"/>
                <w:szCs w:val="24"/>
              </w:rPr>
            </w:pPr>
            <w:r>
              <w:rPr>
                <w:rFonts w:hint="eastAsia" w:ascii="黑体" w:hAnsi="黑体" w:eastAsia="黑体" w:cs="黑体"/>
                <w:b/>
                <w:bCs/>
                <w:color w:val="000000"/>
                <w:sz w:val="24"/>
                <w:szCs w:val="24"/>
              </w:rPr>
              <w:t>教学方式</w:t>
            </w:r>
          </w:p>
        </w:tc>
        <w:tc>
          <w:tcPr>
            <w:tcW w:w="1701" w:type="dxa"/>
            <w:vAlign w:val="center"/>
          </w:tcPr>
          <w:p>
            <w:pPr>
              <w:spacing w:line="460" w:lineRule="exact"/>
              <w:jc w:val="center"/>
              <w:rPr>
                <w:rFonts w:ascii="黑体" w:hAnsi="黑体" w:eastAsia="黑体" w:cs="Times New Roman"/>
                <w:color w:val="000000"/>
                <w:sz w:val="24"/>
                <w:szCs w:val="24"/>
              </w:rPr>
            </w:pPr>
            <w:r>
              <w:rPr>
                <w:rFonts w:hint="eastAsia" w:ascii="黑体" w:hAnsi="黑体" w:eastAsia="黑体" w:cs="黑体"/>
                <w:color w:val="000000"/>
                <w:sz w:val="24"/>
                <w:szCs w:val="24"/>
              </w:rPr>
              <w:t>启发式教学</w:t>
            </w:r>
          </w:p>
        </w:tc>
        <w:tc>
          <w:tcPr>
            <w:tcW w:w="11785" w:type="dxa"/>
          </w:tcPr>
          <w:p>
            <w:pPr>
              <w:tabs>
                <w:tab w:val="left" w:pos="4544"/>
              </w:tabs>
              <w:spacing w:line="460" w:lineRule="exact"/>
              <w:jc w:val="left"/>
              <w:rPr>
                <w:rFonts w:ascii="仿宋" w:hAnsi="仿宋" w:eastAsia="仿宋" w:cs="Times New Roman"/>
                <w:color w:val="000000"/>
                <w:sz w:val="28"/>
                <w:szCs w:val="28"/>
              </w:rPr>
            </w:pPr>
            <w:r>
              <w:rPr>
                <w:rFonts w:hint="eastAsia" w:ascii="仿宋" w:hAnsi="仿宋" w:eastAsia="仿宋" w:cs="仿宋"/>
                <w:color w:val="000000"/>
                <w:sz w:val="28"/>
                <w:szCs w:val="28"/>
              </w:rPr>
              <w:t>在教学活动中加强互动环节设计，采用启发式教学，融入问题引导、创设情境、师生研讨等多种启发式教学方法，引导学生积极思维，调动学生参与课堂教学的广度和深度，激发学生保持良好的听课状态，力求使教与学两方面协调一致、共同发展。</w:t>
            </w:r>
          </w:p>
          <w:p>
            <w:pPr>
              <w:tabs>
                <w:tab w:val="left" w:pos="4544"/>
              </w:tabs>
              <w:spacing w:line="460" w:lineRule="exact"/>
              <w:jc w:val="left"/>
              <w:rPr>
                <w:rFonts w:ascii="仿宋" w:hAnsi="仿宋" w:eastAsia="仿宋" w:cs="Times New Roman"/>
                <w:b/>
                <w:bCs/>
                <w:i/>
                <w:iCs/>
                <w:color w:val="FF0000"/>
                <w:sz w:val="28"/>
                <w:szCs w:val="28"/>
              </w:rPr>
            </w:pPr>
            <w:r>
              <w:rPr>
                <w:rFonts w:hint="eastAsia" w:ascii="仿宋" w:hAnsi="仿宋" w:eastAsia="仿宋" w:cs="仿宋"/>
                <w:color w:val="000000"/>
                <w:sz w:val="28"/>
                <w:szCs w:val="28"/>
              </w:rPr>
              <w:t>课堂教学中的互动时间不低于总课程学时的</w:t>
            </w:r>
            <w:r>
              <w:rPr>
                <w:rFonts w:ascii="仿宋" w:hAnsi="仿宋" w:eastAsia="仿宋" w:cs="仿宋"/>
                <w:color w:val="000000"/>
                <w:sz w:val="28"/>
                <w:szCs w:val="28"/>
              </w:rPr>
              <w:t>1/3</w:t>
            </w:r>
            <w:r>
              <w:rPr>
                <w:rFonts w:hint="eastAsia" w:ascii="仿宋" w:hAnsi="仿宋" w:eastAsia="仿宋" w:cs="仿宋"/>
                <w:color w:val="000000"/>
                <w:sz w:val="28"/>
                <w:szCs w:val="28"/>
              </w:rPr>
              <w:t>，其中学生主动参与时间占互动时间不低于</w:t>
            </w:r>
            <w:r>
              <w:rPr>
                <w:rFonts w:ascii="仿宋" w:hAnsi="仿宋" w:eastAsia="仿宋" w:cs="仿宋"/>
                <w:color w:val="000000"/>
                <w:sz w:val="28"/>
                <w:szCs w:val="28"/>
              </w:rPr>
              <w:t>1/2</w:t>
            </w:r>
            <w:r>
              <w:rPr>
                <w:rFonts w:hint="eastAsia" w:ascii="仿宋" w:hAnsi="仿宋" w:eastAsia="仿宋" w:cs="仿宋"/>
                <w:color w:val="000000"/>
                <w:sz w:val="28"/>
                <w:szCs w:val="28"/>
              </w:rPr>
              <w:t>。</w:t>
            </w:r>
          </w:p>
        </w:tc>
        <w:tc>
          <w:tcPr>
            <w:tcW w:w="1701" w:type="dxa"/>
            <w:vAlign w:val="center"/>
          </w:tcPr>
          <w:p>
            <w:pPr>
              <w:tabs>
                <w:tab w:val="left" w:pos="4544"/>
              </w:tabs>
              <w:spacing w:line="460" w:lineRule="exact"/>
              <w:ind w:firstLine="28" w:firstLineChars="11"/>
              <w:jc w:val="center"/>
              <w:rPr>
                <w:rFonts w:ascii="仿宋" w:hAnsi="仿宋" w:eastAsia="仿宋" w:cs="Times New Roman"/>
                <w:color w:val="000000"/>
                <w:sz w:val="28"/>
                <w:szCs w:val="28"/>
              </w:rPr>
            </w:pPr>
          </w:p>
        </w:tc>
        <w:tc>
          <w:tcPr>
            <w:tcW w:w="4677" w:type="dxa"/>
          </w:tcPr>
          <w:p>
            <w:pPr>
              <w:tabs>
                <w:tab w:val="left" w:pos="4544"/>
              </w:tabs>
              <w:spacing w:line="460" w:lineRule="exact"/>
              <w:ind w:firstLine="520"/>
              <w:jc w:val="left"/>
              <w:rPr>
                <w:rFonts w:ascii="仿宋" w:hAnsi="仿宋" w:eastAsia="仿宋"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1" w:type="dxa"/>
            <w:vMerge w:val="continue"/>
            <w:vAlign w:val="center"/>
          </w:tcPr>
          <w:p>
            <w:pPr>
              <w:spacing w:line="460" w:lineRule="exact"/>
              <w:jc w:val="center"/>
              <w:rPr>
                <w:rFonts w:ascii="黑体" w:hAnsi="黑体" w:eastAsia="黑体" w:cs="Times New Roman"/>
                <w:b/>
                <w:bCs/>
                <w:color w:val="000000"/>
                <w:sz w:val="24"/>
                <w:szCs w:val="24"/>
              </w:rPr>
            </w:pPr>
          </w:p>
        </w:tc>
        <w:tc>
          <w:tcPr>
            <w:tcW w:w="1701" w:type="dxa"/>
            <w:vAlign w:val="center"/>
          </w:tcPr>
          <w:p>
            <w:pPr>
              <w:spacing w:line="460" w:lineRule="exact"/>
              <w:jc w:val="center"/>
              <w:rPr>
                <w:rFonts w:ascii="黑体" w:hAnsi="黑体" w:eastAsia="黑体" w:cs="Times New Roman"/>
                <w:color w:val="000000"/>
                <w:sz w:val="24"/>
                <w:szCs w:val="24"/>
              </w:rPr>
            </w:pPr>
            <w:r>
              <w:rPr>
                <w:rFonts w:hint="eastAsia" w:ascii="黑体" w:hAnsi="黑体" w:eastAsia="黑体" w:cs="黑体"/>
                <w:color w:val="000000"/>
                <w:sz w:val="24"/>
                <w:szCs w:val="24"/>
              </w:rPr>
              <w:t>信息化教学</w:t>
            </w:r>
          </w:p>
        </w:tc>
        <w:tc>
          <w:tcPr>
            <w:tcW w:w="11785" w:type="dxa"/>
          </w:tcPr>
          <w:p>
            <w:pPr>
              <w:tabs>
                <w:tab w:val="left" w:pos="4544"/>
              </w:tabs>
              <w:spacing w:line="460" w:lineRule="exact"/>
              <w:jc w:val="left"/>
              <w:rPr>
                <w:rFonts w:ascii="仿宋" w:hAnsi="仿宋" w:eastAsia="仿宋" w:cs="Times New Roman"/>
                <w:color w:val="000000"/>
                <w:sz w:val="28"/>
                <w:szCs w:val="28"/>
              </w:rPr>
            </w:pPr>
            <w:r>
              <w:rPr>
                <w:rFonts w:hint="eastAsia" w:ascii="仿宋" w:hAnsi="仿宋" w:eastAsia="仿宋" w:cs="仿宋"/>
                <w:color w:val="000000"/>
                <w:sz w:val="28"/>
                <w:szCs w:val="28"/>
              </w:rPr>
              <w:t>在教学中充分利用现代信息技术和信息资源，开发课件、视频、教学软件等教学资源，充分运用网络教学平台，优化教学过程，科学地安排教学的各个环节和要素，创新教学模式和教学方法，提高学生的学习兴趣，支持学生的自主探究学习，提高教学质量和效率。</w:t>
            </w:r>
          </w:p>
          <w:p>
            <w:pPr>
              <w:tabs>
                <w:tab w:val="left" w:pos="4544"/>
              </w:tabs>
              <w:spacing w:line="460" w:lineRule="exact"/>
              <w:jc w:val="left"/>
              <w:rPr>
                <w:rFonts w:ascii="仿宋" w:hAnsi="仿宋" w:eastAsia="仿宋" w:cs="Times New Roman"/>
                <w:color w:val="000000"/>
                <w:sz w:val="28"/>
                <w:szCs w:val="28"/>
              </w:rPr>
            </w:pPr>
            <w:r>
              <w:rPr>
                <w:rFonts w:hint="eastAsia" w:ascii="仿宋" w:hAnsi="仿宋" w:eastAsia="仿宋" w:cs="仿宋"/>
                <w:color w:val="000000"/>
                <w:sz w:val="28"/>
                <w:szCs w:val="28"/>
              </w:rPr>
              <w:t>信息化教学应依托网络教学平台，在平台上具有完整教学资源（课程简介、教师队伍、教学大纲、授课教案、作业习题、资料库等），以及教学环节数据（学生利用网络教学平台学习课程相关资源的线上学习数据，包括签到、讨论等课堂教学过程中的互动教学数据，学生提供的课外阅读、课程作业等课后学习反馈数据）。</w:t>
            </w:r>
          </w:p>
        </w:tc>
        <w:tc>
          <w:tcPr>
            <w:tcW w:w="1701" w:type="dxa"/>
            <w:vAlign w:val="center"/>
          </w:tcPr>
          <w:p>
            <w:pPr>
              <w:tabs>
                <w:tab w:val="left" w:pos="4544"/>
              </w:tabs>
              <w:spacing w:line="460" w:lineRule="exact"/>
              <w:ind w:firstLine="28" w:firstLineChars="11"/>
              <w:jc w:val="center"/>
              <w:rPr>
                <w:rFonts w:ascii="仿宋" w:hAnsi="仿宋" w:eastAsia="仿宋" w:cs="Times New Roman"/>
                <w:color w:val="000000"/>
                <w:sz w:val="28"/>
                <w:szCs w:val="28"/>
              </w:rPr>
            </w:pPr>
          </w:p>
        </w:tc>
        <w:tc>
          <w:tcPr>
            <w:tcW w:w="4677" w:type="dxa"/>
          </w:tcPr>
          <w:p>
            <w:pPr>
              <w:tabs>
                <w:tab w:val="left" w:pos="4544"/>
              </w:tabs>
              <w:spacing w:line="460" w:lineRule="exact"/>
              <w:ind w:firstLine="520"/>
              <w:jc w:val="left"/>
              <w:rPr>
                <w:rFonts w:ascii="仿宋" w:hAnsi="仿宋" w:eastAsia="仿宋"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1" w:type="dxa"/>
            <w:vMerge w:val="continue"/>
            <w:vAlign w:val="center"/>
          </w:tcPr>
          <w:p>
            <w:pPr>
              <w:spacing w:line="460" w:lineRule="exact"/>
              <w:jc w:val="center"/>
              <w:rPr>
                <w:rFonts w:ascii="黑体" w:hAnsi="黑体" w:eastAsia="黑体" w:cs="Times New Roman"/>
                <w:b/>
                <w:bCs/>
                <w:color w:val="000000"/>
                <w:sz w:val="24"/>
                <w:szCs w:val="24"/>
              </w:rPr>
            </w:pPr>
          </w:p>
        </w:tc>
        <w:tc>
          <w:tcPr>
            <w:tcW w:w="1701" w:type="dxa"/>
            <w:vAlign w:val="center"/>
          </w:tcPr>
          <w:p>
            <w:pPr>
              <w:spacing w:line="460" w:lineRule="exact"/>
              <w:jc w:val="center"/>
              <w:rPr>
                <w:rFonts w:ascii="黑体" w:hAnsi="黑体" w:eastAsia="黑体" w:cs="Times New Roman"/>
                <w:color w:val="FF0000"/>
                <w:sz w:val="24"/>
                <w:szCs w:val="24"/>
              </w:rPr>
            </w:pPr>
            <w:r>
              <w:rPr>
                <w:rFonts w:hint="eastAsia" w:ascii="黑体" w:hAnsi="黑体" w:eastAsia="黑体" w:cs="黑体"/>
                <w:color w:val="000000"/>
                <w:sz w:val="24"/>
                <w:szCs w:val="24"/>
              </w:rPr>
              <w:t>多元化结合</w:t>
            </w:r>
          </w:p>
        </w:tc>
        <w:tc>
          <w:tcPr>
            <w:tcW w:w="11785" w:type="dxa"/>
          </w:tcPr>
          <w:p>
            <w:pPr>
              <w:tabs>
                <w:tab w:val="left" w:pos="4544"/>
              </w:tabs>
              <w:spacing w:line="460" w:lineRule="exact"/>
              <w:jc w:val="left"/>
              <w:rPr>
                <w:rFonts w:ascii="仿宋" w:hAnsi="仿宋" w:eastAsia="仿宋" w:cs="Times New Roman"/>
                <w:color w:val="000000"/>
                <w:sz w:val="28"/>
                <w:szCs w:val="28"/>
              </w:rPr>
            </w:pPr>
            <w:r>
              <w:rPr>
                <w:rFonts w:hint="eastAsia" w:ascii="仿宋" w:hAnsi="仿宋" w:eastAsia="仿宋" w:cs="仿宋"/>
                <w:color w:val="000000"/>
                <w:sz w:val="28"/>
                <w:szCs w:val="28"/>
              </w:rPr>
              <w:t>突破传统教学模式，根据教学内容开展多种教学方式、教学环节的互动结合。</w:t>
            </w:r>
          </w:p>
          <w:p>
            <w:pPr>
              <w:tabs>
                <w:tab w:val="left" w:pos="4544"/>
              </w:tabs>
              <w:spacing w:line="460" w:lineRule="exact"/>
              <w:jc w:val="left"/>
              <w:rPr>
                <w:rFonts w:ascii="仿宋" w:hAnsi="仿宋" w:eastAsia="仿宋" w:cs="Times New Roman"/>
                <w:color w:val="000000"/>
                <w:sz w:val="28"/>
                <w:szCs w:val="28"/>
              </w:rPr>
            </w:pPr>
            <w:r>
              <w:rPr>
                <w:rFonts w:hint="eastAsia" w:ascii="仿宋" w:hAnsi="仿宋" w:eastAsia="仿宋" w:cs="仿宋"/>
                <w:color w:val="000000"/>
                <w:sz w:val="28"/>
                <w:szCs w:val="28"/>
              </w:rPr>
              <w:t>课堂教学与课后练习结合。配合授课进度精选作业，培养学生分析解决问题的能力和独立钻研的精神，汇总并分析学生作业中出现的问题，有针对性地给予指导，改进教学。教师应具有学生课后作业共性问题的分析记录和相应的教学改进措施。</w:t>
            </w:r>
          </w:p>
          <w:p>
            <w:pPr>
              <w:tabs>
                <w:tab w:val="left" w:pos="4544"/>
              </w:tabs>
              <w:spacing w:line="460" w:lineRule="exact"/>
              <w:jc w:val="left"/>
              <w:rPr>
                <w:rFonts w:ascii="仿宋" w:hAnsi="仿宋" w:eastAsia="仿宋" w:cs="Times New Roman"/>
                <w:color w:val="000000"/>
                <w:sz w:val="28"/>
                <w:szCs w:val="28"/>
              </w:rPr>
            </w:pPr>
            <w:r>
              <w:rPr>
                <w:rFonts w:hint="eastAsia" w:ascii="仿宋" w:hAnsi="仿宋" w:eastAsia="仿宋" w:cs="仿宋"/>
                <w:color w:val="000000"/>
                <w:sz w:val="28"/>
                <w:szCs w:val="28"/>
              </w:rPr>
              <w:t>课堂教学与实践教学结合。在教学过程中注重学生知识应用能力的培养，讲课内容结合知识的实际应用场景，加深学生对理论知识的认识。教师在课程教学过程中应有</w:t>
            </w:r>
            <w:r>
              <w:rPr>
                <w:rFonts w:ascii="仿宋" w:hAnsi="仿宋" w:eastAsia="仿宋" w:cs="仿宋"/>
                <w:color w:val="000000"/>
                <w:sz w:val="28"/>
                <w:szCs w:val="28"/>
              </w:rPr>
              <w:t>1/4</w:t>
            </w:r>
            <w:r>
              <w:rPr>
                <w:rFonts w:hint="eastAsia" w:ascii="仿宋" w:hAnsi="仿宋" w:eastAsia="仿宋" w:cs="仿宋"/>
                <w:color w:val="000000"/>
                <w:sz w:val="28"/>
                <w:szCs w:val="28"/>
              </w:rPr>
              <w:t>以上的学时用于模拟实际应用场景授课，提高学生将知识应用于实践的能力。</w:t>
            </w:r>
          </w:p>
          <w:p>
            <w:pPr>
              <w:tabs>
                <w:tab w:val="left" w:pos="4544"/>
              </w:tabs>
              <w:spacing w:line="460" w:lineRule="exact"/>
              <w:jc w:val="left"/>
              <w:rPr>
                <w:rFonts w:ascii="仿宋" w:hAnsi="仿宋" w:eastAsia="仿宋" w:cs="Times New Roman"/>
                <w:color w:val="000000"/>
                <w:sz w:val="28"/>
                <w:szCs w:val="28"/>
              </w:rPr>
            </w:pPr>
            <w:r>
              <w:rPr>
                <w:rFonts w:hint="eastAsia" w:ascii="仿宋" w:hAnsi="仿宋" w:eastAsia="仿宋" w:cs="仿宋"/>
                <w:color w:val="000000"/>
                <w:sz w:val="28"/>
                <w:szCs w:val="28"/>
              </w:rPr>
              <w:t>课堂教学与创新创业教育结合。在传授专业知识的过程中融入创新创业教育，全面促进创新创业教育与专业教育深度融合，教师应以训练学生创新能力为目的，探索头脑风暴法、分组讨论法、角色扮演法、案例分析法、情景模拟法、游戏体验法等教学方法改革，培养学生的发散思维、批判性思维、洞察力、决策力、组织协调能力与领导力等各项创新创业素质。</w:t>
            </w:r>
          </w:p>
        </w:tc>
        <w:tc>
          <w:tcPr>
            <w:tcW w:w="1701" w:type="dxa"/>
            <w:vAlign w:val="center"/>
          </w:tcPr>
          <w:p>
            <w:pPr>
              <w:tabs>
                <w:tab w:val="left" w:pos="4544"/>
              </w:tabs>
              <w:spacing w:line="460" w:lineRule="exact"/>
              <w:ind w:firstLine="28" w:firstLineChars="11"/>
              <w:jc w:val="center"/>
              <w:rPr>
                <w:rFonts w:ascii="仿宋" w:hAnsi="仿宋" w:eastAsia="仿宋" w:cs="Times New Roman"/>
                <w:color w:val="000000"/>
                <w:sz w:val="28"/>
                <w:szCs w:val="28"/>
              </w:rPr>
            </w:pPr>
          </w:p>
        </w:tc>
        <w:tc>
          <w:tcPr>
            <w:tcW w:w="4677" w:type="dxa"/>
          </w:tcPr>
          <w:p>
            <w:pPr>
              <w:tabs>
                <w:tab w:val="left" w:pos="4544"/>
              </w:tabs>
              <w:spacing w:line="460" w:lineRule="exact"/>
              <w:ind w:firstLine="520"/>
              <w:jc w:val="left"/>
              <w:rPr>
                <w:rFonts w:ascii="仿宋" w:hAnsi="仿宋" w:eastAsia="仿宋"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1" w:type="dxa"/>
            <w:vMerge w:val="restart"/>
            <w:vAlign w:val="center"/>
          </w:tcPr>
          <w:p>
            <w:pPr>
              <w:spacing w:line="460" w:lineRule="exact"/>
              <w:jc w:val="center"/>
              <w:rPr>
                <w:rFonts w:ascii="黑体" w:hAnsi="黑体" w:eastAsia="黑体" w:cs="Times New Roman"/>
                <w:b/>
                <w:bCs/>
                <w:color w:val="000000"/>
                <w:sz w:val="24"/>
                <w:szCs w:val="24"/>
              </w:rPr>
            </w:pPr>
            <w:r>
              <w:rPr>
                <w:rFonts w:hint="eastAsia" w:ascii="黑体" w:hAnsi="黑体" w:eastAsia="黑体" w:cs="黑体"/>
                <w:b/>
                <w:bCs/>
                <w:color w:val="000000"/>
                <w:sz w:val="24"/>
                <w:szCs w:val="24"/>
              </w:rPr>
              <w:t>教学研究</w:t>
            </w:r>
          </w:p>
        </w:tc>
        <w:tc>
          <w:tcPr>
            <w:tcW w:w="1701" w:type="dxa"/>
            <w:vAlign w:val="center"/>
          </w:tcPr>
          <w:p>
            <w:pPr>
              <w:spacing w:line="460" w:lineRule="exact"/>
              <w:jc w:val="center"/>
              <w:rPr>
                <w:rFonts w:ascii="黑体" w:hAnsi="黑体" w:eastAsia="黑体" w:cs="Times New Roman"/>
                <w:color w:val="000000"/>
                <w:sz w:val="24"/>
                <w:szCs w:val="24"/>
              </w:rPr>
            </w:pPr>
            <w:r>
              <w:rPr>
                <w:rFonts w:hint="eastAsia" w:ascii="黑体" w:hAnsi="黑体" w:eastAsia="黑体" w:cs="黑体"/>
                <w:color w:val="000000"/>
                <w:sz w:val="24"/>
                <w:szCs w:val="24"/>
              </w:rPr>
              <w:t>教学改革研究</w:t>
            </w:r>
          </w:p>
        </w:tc>
        <w:tc>
          <w:tcPr>
            <w:tcW w:w="11785" w:type="dxa"/>
          </w:tcPr>
          <w:p>
            <w:pPr>
              <w:tabs>
                <w:tab w:val="left" w:pos="4544"/>
              </w:tabs>
              <w:spacing w:line="460" w:lineRule="exact"/>
              <w:jc w:val="left"/>
              <w:rPr>
                <w:rFonts w:ascii="仿宋" w:hAnsi="仿宋" w:eastAsia="仿宋" w:cs="Times New Roman"/>
                <w:color w:val="000000"/>
                <w:sz w:val="28"/>
                <w:szCs w:val="28"/>
              </w:rPr>
            </w:pPr>
            <w:r>
              <w:rPr>
                <w:rFonts w:hint="eastAsia" w:ascii="仿宋" w:hAnsi="仿宋" w:eastAsia="仿宋" w:cs="仿宋"/>
                <w:color w:val="000000"/>
                <w:sz w:val="28"/>
                <w:szCs w:val="28"/>
              </w:rPr>
              <w:t>积极参与教学改革，重视教学研究，不断提高学术水平和业务水平。在保证完成教学大纲规定的教学内容的前提下，推进课程思政，推进课程融合，把最新相关研究成果融入课堂教学之中。应具有与所授课程相关的校级以上教学改革研究立项项目。</w:t>
            </w:r>
          </w:p>
        </w:tc>
        <w:tc>
          <w:tcPr>
            <w:tcW w:w="1701" w:type="dxa"/>
            <w:vAlign w:val="center"/>
          </w:tcPr>
          <w:p>
            <w:pPr>
              <w:tabs>
                <w:tab w:val="left" w:pos="4544"/>
              </w:tabs>
              <w:spacing w:line="460" w:lineRule="exact"/>
              <w:ind w:firstLine="28" w:firstLineChars="11"/>
              <w:jc w:val="center"/>
              <w:rPr>
                <w:rFonts w:ascii="仿宋" w:hAnsi="仿宋" w:eastAsia="仿宋" w:cs="Times New Roman"/>
                <w:color w:val="000000"/>
                <w:sz w:val="28"/>
                <w:szCs w:val="28"/>
              </w:rPr>
            </w:pPr>
          </w:p>
        </w:tc>
        <w:tc>
          <w:tcPr>
            <w:tcW w:w="4677" w:type="dxa"/>
          </w:tcPr>
          <w:p>
            <w:pPr>
              <w:tabs>
                <w:tab w:val="left" w:pos="4544"/>
              </w:tabs>
              <w:spacing w:line="460" w:lineRule="exact"/>
              <w:ind w:firstLine="520"/>
              <w:jc w:val="left"/>
              <w:rPr>
                <w:rFonts w:ascii="仿宋" w:hAnsi="仿宋" w:eastAsia="仿宋"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1" w:type="dxa"/>
            <w:vMerge w:val="continue"/>
            <w:vAlign w:val="center"/>
          </w:tcPr>
          <w:p>
            <w:pPr>
              <w:spacing w:line="460" w:lineRule="exact"/>
              <w:jc w:val="center"/>
              <w:rPr>
                <w:rFonts w:ascii="黑体" w:hAnsi="黑体" w:eastAsia="黑体" w:cs="Times New Roman"/>
                <w:b/>
                <w:bCs/>
                <w:color w:val="000000"/>
                <w:sz w:val="24"/>
                <w:szCs w:val="24"/>
              </w:rPr>
            </w:pPr>
          </w:p>
        </w:tc>
        <w:tc>
          <w:tcPr>
            <w:tcW w:w="1701" w:type="dxa"/>
            <w:vAlign w:val="center"/>
          </w:tcPr>
          <w:p>
            <w:pPr>
              <w:spacing w:line="460" w:lineRule="exact"/>
              <w:jc w:val="center"/>
              <w:rPr>
                <w:rFonts w:ascii="黑体" w:hAnsi="黑体" w:eastAsia="黑体" w:cs="Times New Roman"/>
                <w:color w:val="000000"/>
                <w:sz w:val="24"/>
                <w:szCs w:val="24"/>
              </w:rPr>
            </w:pPr>
            <w:r>
              <w:rPr>
                <w:rFonts w:hint="eastAsia" w:ascii="黑体" w:hAnsi="黑体" w:eastAsia="黑体" w:cs="黑体"/>
                <w:color w:val="000000"/>
                <w:sz w:val="24"/>
                <w:szCs w:val="24"/>
              </w:rPr>
              <w:t>教学活动总结</w:t>
            </w:r>
          </w:p>
        </w:tc>
        <w:tc>
          <w:tcPr>
            <w:tcW w:w="11785" w:type="dxa"/>
          </w:tcPr>
          <w:p>
            <w:pPr>
              <w:tabs>
                <w:tab w:val="left" w:pos="4544"/>
              </w:tabs>
              <w:spacing w:line="460" w:lineRule="exact"/>
              <w:jc w:val="left"/>
              <w:rPr>
                <w:rFonts w:ascii="仿宋" w:hAnsi="仿宋" w:eastAsia="仿宋" w:cs="Times New Roman"/>
                <w:color w:val="000000"/>
                <w:sz w:val="28"/>
                <w:szCs w:val="28"/>
              </w:rPr>
            </w:pPr>
            <w:r>
              <w:rPr>
                <w:rFonts w:hint="eastAsia" w:ascii="仿宋" w:hAnsi="仿宋" w:eastAsia="仿宋" w:cs="仿宋"/>
                <w:color w:val="000000"/>
                <w:sz w:val="28"/>
                <w:szCs w:val="28"/>
              </w:rPr>
              <w:t>教学活动结束后，做好教学文件的收集整理，认真总结教学情况，分析学生学习情况，研究各教学环节的配合，反思整个教学安排，总结教学过程中的经验教训，提出改进办法和完善建议。应具有所授课程的教学总结材料，以及</w:t>
            </w:r>
            <w:r>
              <w:rPr>
                <w:rFonts w:ascii="仿宋" w:hAnsi="仿宋" w:eastAsia="仿宋" w:cs="仿宋"/>
                <w:color w:val="000000"/>
                <w:sz w:val="28"/>
                <w:szCs w:val="28"/>
              </w:rPr>
              <w:t>1</w:t>
            </w:r>
            <w:r>
              <w:rPr>
                <w:rFonts w:hint="eastAsia" w:ascii="仿宋" w:hAnsi="仿宋" w:eastAsia="仿宋" w:cs="仿宋"/>
                <w:color w:val="000000"/>
                <w:sz w:val="28"/>
                <w:szCs w:val="28"/>
              </w:rPr>
              <w:t>篇与所授课程相关的公开发表教研论文。</w:t>
            </w:r>
          </w:p>
        </w:tc>
        <w:tc>
          <w:tcPr>
            <w:tcW w:w="1701" w:type="dxa"/>
            <w:vAlign w:val="center"/>
          </w:tcPr>
          <w:p>
            <w:pPr>
              <w:tabs>
                <w:tab w:val="left" w:pos="4544"/>
              </w:tabs>
              <w:spacing w:line="460" w:lineRule="exact"/>
              <w:ind w:firstLine="28" w:firstLineChars="11"/>
              <w:jc w:val="center"/>
              <w:rPr>
                <w:rFonts w:ascii="仿宋" w:hAnsi="仿宋" w:eastAsia="仿宋" w:cs="Times New Roman"/>
                <w:color w:val="000000"/>
                <w:sz w:val="28"/>
                <w:szCs w:val="28"/>
              </w:rPr>
            </w:pPr>
          </w:p>
        </w:tc>
        <w:tc>
          <w:tcPr>
            <w:tcW w:w="4677" w:type="dxa"/>
          </w:tcPr>
          <w:p>
            <w:pPr>
              <w:tabs>
                <w:tab w:val="left" w:pos="4544"/>
              </w:tabs>
              <w:spacing w:line="460" w:lineRule="exact"/>
              <w:ind w:firstLine="520"/>
              <w:jc w:val="left"/>
              <w:rPr>
                <w:rFonts w:ascii="仿宋" w:hAnsi="仿宋" w:eastAsia="仿宋" w:cs="Times New Roman"/>
                <w:color w:val="000000"/>
                <w:sz w:val="28"/>
                <w:szCs w:val="28"/>
              </w:rPr>
            </w:pPr>
          </w:p>
        </w:tc>
      </w:tr>
    </w:tbl>
    <w:p>
      <w:pPr>
        <w:spacing w:before="57" w:line="185" w:lineRule="auto"/>
        <w:ind w:firstLine="657"/>
        <w:rPr>
          <w:rFonts w:ascii="宋体" w:hAnsi="宋体" w:eastAsia="宋体" w:cs="宋体"/>
          <w:sz w:val="29"/>
          <w:szCs w:val="29"/>
        </w:rPr>
      </w:pPr>
    </w:p>
    <w:sectPr>
      <w:type w:val="continuous"/>
      <w:pgSz w:w="23757" w:h="16783" w:orient="landscape"/>
      <w:pgMar w:top="1134" w:right="1191" w:bottom="1191" w:left="1191" w:header="851" w:footer="992" w:gutter="0"/>
      <w:cols w:space="720" w:num="1"/>
      <w:docGrid w:type="linesAndChars" w:linePitch="290" w:charSpace="-405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公文小标宋">
    <w:panose1 w:val="02000500000000000000"/>
    <w:charset w:val="86"/>
    <w:family w:val="auto"/>
    <w:pitch w:val="default"/>
    <w:sig w:usb0="A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黑体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panose1 w:val="02000000000000000000"/>
    <w:charset w:val="86"/>
    <w:family w:val="auto"/>
    <w:pitch w:val="default"/>
    <w:sig w:usb0="A00002BF" w:usb1="184F6CFA" w:usb2="00000012" w:usb3="00000000" w:csb0="00040001"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FZSSJW--GB1-0">
    <w:altName w:val="宋体"/>
    <w:panose1 w:val="00000000000000000000"/>
    <w:charset w:val="86"/>
    <w:family w:val="auto"/>
    <w:pitch w:val="default"/>
    <w:sig w:usb0="00000000" w:usb1="00000000" w:usb2="00000010" w:usb3="00000000" w:csb0="00040000" w:csb1="00000000"/>
  </w:font>
  <w:font w:name="Heiti SC Medium">
    <w:altName w:val="宋体"/>
    <w:panose1 w:val="00000000000000000000"/>
    <w:charset w:val="86"/>
    <w:family w:val="auto"/>
    <w:pitch w:val="default"/>
    <w:sig w:usb0="00000000" w:usb1="00000000" w:usb2="0000001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WI2N2VmNTQ5ZDExOWM4ZmI4YTY0NjFiMDFlMTEyOTMifQ=="/>
  </w:docVars>
  <w:rsids>
    <w:rsidRoot w:val="00000000"/>
    <w:rsid w:val="01D90833"/>
    <w:rsid w:val="05582451"/>
    <w:rsid w:val="0B9F059F"/>
    <w:rsid w:val="1B6534A0"/>
    <w:rsid w:val="2E720E8E"/>
    <w:rsid w:val="4E582A04"/>
    <w:rsid w:val="64C40FF7"/>
    <w:rsid w:val="678C09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qFormat/>
    <w:uiPriority w:val="0"/>
  </w:style>
  <w:style w:type="table" w:default="1" w:styleId="3">
    <w:name w:val="Normal Table"/>
    <w:unhideWhenUsed/>
    <w:qFormat/>
    <w:uiPriority w:val="99"/>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14</Pages>
  <Words>8300</Words>
  <Characters>8484</Characters>
  <TotalTime>1</TotalTime>
  <ScaleCrop>false</ScaleCrop>
  <LinksUpToDate>false</LinksUpToDate>
  <CharactersWithSpaces>8564</CharactersWithSpaces>
  <Application>WPS Office_11.1.0.11753_F1E327BC-269C-435d-A152-05C5408002CA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2022-06-17T09:15:00Z</dcterms:created>
  <dc:creator>Kingsoft-PDF</dc:creator>
  <cp:keywords>62abd5b0b7aa14001590d336</cp:keywords>
  <cp:lastModifiedBy>背心裙</cp:lastModifiedBy>
  <dcterms:modified xsi:type="dcterms:W3CDTF">2022-06-17T06:21:20Z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2022-06-17T09:15:43Z</vt:filetime>
  </property>
  <property fmtid="{D5CDD505-2E9C-101B-9397-08002B2CF9AE}" pid="4" name="KSOProductBuildVer">
    <vt:lpwstr>2052-11.1.0.11753</vt:lpwstr>
  </property>
  <property fmtid="{D5CDD505-2E9C-101B-9397-08002B2CF9AE}" pid="5" name="ICV">
    <vt:lpwstr>325259DBF7EA400AA8A368D577D8F88A</vt:lpwstr>
  </property>
</Properties>
</file>