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adjustRightInd w:val="0"/>
        <w:snapToGrid w:val="0"/>
        <w:spacing w:line="360" w:lineRule="auto"/>
        <w:rPr>
          <w:rFonts w:hint="eastAsia" w:ascii="黑体" w:hAnsi="黑体" w:eastAsia="黑体" w:cs="黑体"/>
          <w:bCs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Cs/>
          <w:sz w:val="24"/>
          <w:szCs w:val="24"/>
          <w:shd w:val="clear" w:color="auto" w:fill="FFFFFF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川北医学院课程评估学生评分简表</w:t>
      </w:r>
    </w:p>
    <w:p>
      <w:pPr>
        <w:jc w:val="left"/>
        <w:rPr>
          <w:rFonts w:ascii="方正小标宋简体" w:hAnsi="方正小标宋简体" w:eastAsia="方正小标宋简体" w:cs="方正小标宋简体"/>
          <w:sz w:val="30"/>
          <w:szCs w:val="30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课程名称：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single"/>
        </w:rPr>
        <w:t xml:space="preserve"> 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 xml:space="preserve"> 所在院系：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single"/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学生：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u w:val="single"/>
        </w:rPr>
        <w:t xml:space="preserve">        </w:t>
      </w:r>
    </w:p>
    <w:tbl>
      <w:tblPr>
        <w:tblStyle w:val="3"/>
        <w:tblW w:w="10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6300"/>
        <w:gridCol w:w="91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</w:t>
            </w:r>
          </w:p>
        </w:tc>
        <w:tc>
          <w:tcPr>
            <w:tcW w:w="63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评价内容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分值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一、规划标准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课程坚持立德树人、课程思政、以学生发展为中心的办学理念，有明确的课程负责人，课程规划科学、定位准确，符合专业人才培养目标。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二、教学资源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教学资源能够满足学习需要，使用合理、效果良好、成效显著。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三、教学过程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授课教师教学设计理念先进、备课认真、资料完备，有明确的教学进度安排，应用现代教育信息技术授课、因材施教、教学效果好，学生欢迎度高。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四、考核评价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课程考核标准明确，评价手段多样；过程性考核客观、公正，终结性考试符合考试大纲要求。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15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五、质量保障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评教、评学工作开展有序、实效、效果良好，定期组织学生代表听取课程改进意见及反馈学习效果。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8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六、课程特色</w:t>
            </w:r>
          </w:p>
        </w:tc>
        <w:tc>
          <w:tcPr>
            <w:tcW w:w="6300" w:type="dxa"/>
            <w:noWrap w:val="0"/>
            <w:vAlign w:val="top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课程整体质量和学生满意度高，在人才培养中的作用大，特色和成效显著。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38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总得分（总分110）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0NzFjMGE5MmVjZjNlN2VjYzMzZGM3YWExYjM5MzcifQ=="/>
  </w:docVars>
  <w:rsids>
    <w:rsidRoot w:val="2D7A6E3A"/>
    <w:rsid w:val="2D7A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line="432" w:lineRule="auto"/>
      <w:jc w:val="left"/>
    </w:pPr>
    <w:rPr>
      <w:rFonts w:ascii="微软雅黑" w:hAnsi="微软雅黑" w:eastAsia="微软雅黑"/>
      <w:color w:val="333333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2023-12-14T04:13:00Z</dcterms:created>
  <dc:creator>旅行箱和梦想</dc:creator>
  <cp:lastModifiedBy>旅行箱和梦想</cp:lastModifiedBy>
  <dcterms:modified xsi:type="dcterms:W3CDTF">2023-12-14T04:14:53Z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82D0EF4E1FAF47F296CCA60CF8A5B3C4_11</vt:lpwstr>
  </property>
</Properties>
</file>