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二O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一年川北医学院</w:t>
      </w:r>
    </w:p>
    <w:p>
      <w:pPr>
        <w:spacing w:after="600" w:line="520" w:lineRule="exact"/>
        <w:jc w:val="center"/>
        <w:outlineLvl w:val="0"/>
        <w:rPr>
          <w:rFonts w:hint="eastAsia" w:ascii="方正小标宋简体" w:eastAsia="方正小标宋简体"/>
          <w:b/>
          <w:color w:val="auto"/>
          <w:sz w:val="44"/>
          <w:szCs w:val="44"/>
        </w:rPr>
      </w:pPr>
      <w:bookmarkStart w:id="0" w:name="_Toc321578451"/>
      <w:r>
        <w:rPr>
          <w:rFonts w:hint="eastAsia" w:ascii="方正小标宋简体" w:eastAsia="方正小标宋简体"/>
          <w:b/>
          <w:color w:val="auto"/>
          <w:sz w:val="44"/>
          <w:szCs w:val="44"/>
        </w:rPr>
        <w:t>第十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届田径运动会竞赛规程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一、竞赛日期与地点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（一）竞赛日期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900" w:firstLineChars="3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20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年4月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9、10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日（星期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、星期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六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（二）竞赛地点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900" w:firstLineChars="3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高坪校区田径场。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二、参赛单位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900" w:firstLineChars="3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学校各二级学院、附属医院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护士学校、各分工会及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校友会。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三、竞赛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1．学生男子组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1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：100米、200米、400米、800米、1500米、4×100米接力、4×400米接力、铅球（7.26kg）、跳高、跳远、三级跳远。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2．学生女子组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1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0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：100米、200米、400米、800米、1500米、4×100米接力、4×400米接力、铅球（4kg）、跳远、跳高。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3.学生组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集体项目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(4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拔河、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50米迎面接力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、滚雪球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齐心协力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教工男子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青、中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组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(5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)：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100米、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00米、4×100米接力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铅球（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7.26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kg）、跳远。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教工女子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青、中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组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(5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：100米、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00米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4×100米接力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铅球（4kg）、跳远。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18" w:firstLineChars="206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教工集体项目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(4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项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)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拔河、滚雪球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、50米迎面接力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齐心协力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四、参赛</w:t>
      </w: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1．学生组各二级学院每个项目限报3人，每人限报两项（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可兼报接力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  <w:lang w:val="en-US" w:eastAsia="zh-CN"/>
        </w:rPr>
        <w:t>，已报竞赛项目的不得兼报趣味集体项目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）；接力赛男、女各限报1队。50米迎面接力比赛，每队报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16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8男8女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。（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检录时学生必须持学生证进行资格审查合格方能参加比赛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2．教工组各单项每个项目限报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人，每人限报两项（可兼报接力）；接力赛男、女各限报1队。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教职工男青为44岁以下含44岁、男中为45岁以上含45岁，教职工女青为40岁以下含40岁、女中为41岁以上含41岁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（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检录时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  <w:lang w:val="en-US" w:eastAsia="zh-CN"/>
        </w:rPr>
        <w:t>教职工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必须持身份证进行资格审查合格方能参加比赛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3．教工集体项目参赛要求：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①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教工集体项目比赛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由工会负责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资格审查，不符合资格者不能参加比赛。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②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教工50米迎面接力比赛，每队报14人男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女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各7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③.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滚雪球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比赛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每队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报10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人，男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女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各5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4．各单位需为参赛运动员购买“人身意外保险”，否则，发生意外后果自负。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1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lang w:val="en-US" w:eastAsia="zh-CN"/>
        </w:rPr>
        <w:t>五、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</w:rPr>
        <w:t>竞赛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lang w:val="en-US" w:eastAsia="zh-CN"/>
        </w:rPr>
        <w:t>办法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（一）采用国家体育局审定的最新田径竞赛规则。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（二）径赛项目100米、200米、4×100 米接力赛采取预决赛录取名次（如该项目参赛队员未超过8名，则采取一次决赛录取名次），其余径赛项目均为一次性决赛；田赛项目按规则执行。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（三）报名或参赛未超过6人或等于6人，则该项目录取前三名。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（四）赛前30分钟开始检录，检录三次未到，按弃权处理。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41" w:firstLineChars="213"/>
        <w:textAlignment w:val="auto"/>
        <w:rPr>
          <w:rFonts w:hint="eastAsia" w:ascii="仿宋_GB2312" w:hAnsi="仿宋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" w:eastAsia="仿宋_GB2312"/>
          <w:b/>
          <w:bCs/>
          <w:color w:val="auto"/>
          <w:sz w:val="30"/>
          <w:szCs w:val="30"/>
        </w:rPr>
        <w:t>计分及奖、罚办法：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1．单项：录取前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名，按7、5、4、3、2、1计分；学生组、教工组接力、教工集体项目按双倍计分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护士学校代表队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计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分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一律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双倍计分。各比赛项目如遇参赛运动员不足8名或8队时，按实际参赛人数或队递减一名录取名次。若遇该项目只有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人或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队参赛时，则取消该项目比赛。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2．打破学院纪录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团体总分加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分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破记录不按赛次和轮次累加，一个项目只计一次。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3．学生组团体总分录取前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名给予奖励；教工组团体总分录取前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名给予奖励（由校工会负责奖励）。如遇总分相同，则以破纪录多的单位名次列前，如仍相同，则以获第一名多的单位名次列前，依此类推。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4．学生组、教工组各评选三个单位给予体育道德风尚奖（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教师组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由校工会负责奖励）。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5．体育道德风尚奖评选：报名参加比赛的运动员不得无故弃权比赛。因伤病、因事不能参加比赛的运动员，检录前要履行请假手续。无故弃权者，扣该单位团体总分5分；赛前不履行请假手续，比赛检录未到者，均按无故弃权者处理。教工、学生要遵守比赛纪律，诚信、守时，不得弄虚作假。如比赛中冒名顶替参赛，一经查实，取消所获名次，并扣除该参赛单位团体总分20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02" w:firstLineChars="200"/>
        <w:textAlignment w:val="auto"/>
        <w:outlineLvl w:val="9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七、报名时间及办法：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1．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日（星期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三下班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前），学生组将加盖院系公章的纸质报名表送交体育部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  <w:lang w:val="en-US" w:eastAsia="zh-CN"/>
        </w:rPr>
        <w:t>姬翔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老师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处（学生代表队领队必须为负责老师，并在纸质报名单签名和联系电话）；教工组将加盖院系公章的纸质报名表送交校工会办公室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  <w:lang w:val="en-US" w:eastAsia="zh-CN"/>
        </w:rPr>
        <w:t>杨正路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老师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处。学生组及教工组须将电子报名表发至邮箱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  <w:lang w:val="en-US" w:eastAsia="zh-CN"/>
        </w:rPr>
        <w:t>1542833</w:t>
      </w:r>
      <w:r>
        <w:rPr>
          <w:rFonts w:hint="eastAsia" w:ascii="仿宋_GB2312" w:hAnsi="仿宋" w:eastAsia="仿宋_GB2312"/>
          <w:color w:val="auto"/>
          <w:sz w:val="30"/>
          <w:szCs w:val="30"/>
          <w:u w:val="single"/>
        </w:rPr>
        <w:t>@qq.com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电子报名表命名为本专业或院系或分工会代表队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。体育部联系电话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33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52995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2．请各单位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认真阅读竞赛规程，严格按照“报名规定”要求，如实填写报名表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。注意参加比赛运动员兼项，一经报名，不得更改，无电子文档不予报名，过时概不补报。如出现某一项目超报人数和某一人次超报项目，则由大会组委会自行处理。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9" w:firstLineChars="213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．将所报项目填写在下载下来的报名表中，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不得更改报名表格式或另外自己制作报名表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39" w:firstLineChars="213"/>
        <w:textAlignment w:val="auto"/>
        <w:rPr>
          <w:rFonts w:hint="default" w:ascii="仿宋_GB2312" w:hAnsi="仿宋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．报名表在学院主页公告中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和体育部网页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下载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专区中下载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b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" w:firstLineChars="192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参赛运动员不得穿钉鞋比赛，根据自己参加项目穿合适的运动鞋和运动服参赛。为确保活动顺利进行，于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2021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日（星期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）下午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：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0召开参赛单位联络员会议（地址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体育部办公室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8" w:firstLineChars="192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b/>
          <w:color w:val="auto"/>
          <w:sz w:val="30"/>
          <w:szCs w:val="30"/>
        </w:rPr>
        <w:t>、本规程解释权在大会组委会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176" w:firstLineChars="392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 xml:space="preserve">未尽事宜，由组委会补充。                         </w:t>
      </w:r>
    </w:p>
    <w:p>
      <w:pPr>
        <w:spacing w:line="500" w:lineRule="exact"/>
        <w:jc w:val="right"/>
        <w:rPr>
          <w:rFonts w:hint="eastAsia" w:ascii="仿宋_GB2312" w:hAnsi="仿宋" w:eastAsia="仿宋_GB2312"/>
          <w:color w:val="auto"/>
          <w:sz w:val="30"/>
          <w:szCs w:val="30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 xml:space="preserve"> 川北医学院体育运动委员会</w:t>
      </w:r>
    </w:p>
    <w:p>
      <w:pPr>
        <w:spacing w:line="500" w:lineRule="exact"/>
      </w:pPr>
      <w:r>
        <w:rPr>
          <w:rFonts w:hint="eastAsia" w:ascii="仿宋_GB2312" w:hAnsi="仿宋" w:eastAsia="仿宋_GB2312"/>
          <w:color w:val="auto"/>
          <w:sz w:val="30"/>
          <w:szCs w:val="30"/>
        </w:rPr>
        <w:t xml:space="preserve">                                    20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年3月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6E70"/>
    <w:rsid w:val="049D6E70"/>
    <w:rsid w:val="5C6D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2021-03-23T11:57:00Z</dcterms:created>
  <dc:creator>野麦子</dc:creator>
  <cp:lastModifiedBy>野麦子</cp:lastModifiedBy>
  <dcterms:modified xsi:type="dcterms:W3CDTF">2021-03-23T11:59:12Z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C425B5B74DFC4B469F67291CE155C100</vt:lpwstr>
  </property>
</Properties>
</file>