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EF00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jc w:val="both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t>附件二：</w:t>
      </w:r>
    </w:p>
    <w:p w14:paraId="3E2088A6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jc w:val="center"/>
        <w:rPr>
          <w:rFonts w:ascii="仿宋_GB2312" w:eastAsia="仿宋_GB2312" w:hAnsi="仿宋_GB2312" w:cs="仿宋_GB2312" w:hint="default"/>
          <w:color w:val="333333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sz w:val="36"/>
          <w:szCs w:val="44"/>
        </w:rPr>
        <w:t>2023年爱成都·迎大运“安恒杯”双创视频大赛征集参赛规则</w:t>
      </w:r>
    </w:p>
    <w:p w14:paraId="0127243F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color w:val="333333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一、参赛主题</w:t>
      </w:r>
      <w:bookmarkStart w:id="0" w:name="mao7"/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 </w:t>
      </w:r>
      <w:bookmarkEnd w:id="0"/>
    </w:p>
    <w:p w14:paraId="55A6337E" w14:textId="77777777" w:rsidR="00096BE5" w:rsidRDefault="00000000">
      <w:pPr>
        <w:spacing w:line="360" w:lineRule="auto"/>
        <w:ind w:firstLineChars="200" w:firstLine="440"/>
        <w:rPr>
          <w:rFonts w:ascii="仿宋_GB2312" w:eastAsia="仿宋_GB2312" w:hAnsi="仿宋_GB2312" w:cs="仿宋_GB2312"/>
          <w:color w:val="333333"/>
          <w:kern w:val="0"/>
          <w:sz w:val="20"/>
          <w:szCs w:val="20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2"/>
          <w:szCs w:val="22"/>
          <w:shd w:val="clear" w:color="auto" w:fill="FFFFFF"/>
          <w:lang w:bidi="ar"/>
        </w:rPr>
        <w:t>“</w:t>
      </w:r>
      <w:r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2"/>
          <w:szCs w:val="22"/>
          <w:shd w:val="clear" w:color="auto" w:fill="FFFFFF"/>
          <w:lang w:bidi="ar"/>
        </w:rPr>
        <w:t>秀出你的青春“视”角”</w:t>
      </w:r>
      <w:r>
        <w:rPr>
          <w:rFonts w:ascii="仿宋_GB2312" w:eastAsia="仿宋_GB2312" w:hAnsi="仿宋_GB2312" w:cs="仿宋_GB2312" w:hint="eastAsia"/>
          <w:color w:val="333333"/>
          <w:kern w:val="0"/>
          <w:sz w:val="22"/>
          <w:szCs w:val="22"/>
          <w:shd w:val="clear" w:color="auto" w:fill="FFFFFF"/>
          <w:lang w:bidi="ar"/>
        </w:rPr>
        <w:t>，大运会是全球大学生的运动会，是青春活力绽放的舞台，以青春之约，守护每一分属于未来的荣耀。网络空间安全是国家安全的重要组成部分，作为祖国未来的栋梁，网络空间文明、和平、安全的守护者，网络强国是青春不悔的誓言。</w:t>
      </w:r>
    </w:p>
    <w:p w14:paraId="641241DD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color w:val="333333"/>
          <w:sz w:val="24"/>
          <w:szCs w:val="24"/>
        </w:rPr>
      </w:pPr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二、奖项设置、奖励以及作品推广</w:t>
      </w:r>
    </w:p>
    <w:p w14:paraId="2B759F77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（一）奖项设置</w:t>
      </w:r>
    </w:p>
    <w:p w14:paraId="5A736C73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1、金奖（2）</w:t>
      </w:r>
    </w:p>
    <w:p w14:paraId="191457EA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2、银奖（5）</w:t>
      </w:r>
    </w:p>
    <w:p w14:paraId="3C7D6135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3、铜奖（20）</w:t>
      </w:r>
    </w:p>
    <w:p w14:paraId="310706BF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（二）获奖奖励</w:t>
      </w:r>
    </w:p>
    <w:p w14:paraId="759A94B7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1、金奖：由成都大执委颁发获奖证书，并在赛场大屏幕进行播放展示，奖励5000元奖金，大运会观赛门票，观赛往返机票及住宿，网络安全实战化实习机会并颁发实习证书，</w:t>
      </w:r>
    </w:p>
    <w:p w14:paraId="46482DB0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2、银奖：由成都大执委颁发获奖证书，并在赛场大屏幕进行播放展示，奖励2000元奖金，大运会指定类观赛门票，观赛往返机票及住宿，网络安全实战化实习机会并颁发实习证书。</w:t>
      </w:r>
    </w:p>
    <w:p w14:paraId="5A0D807E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3、铜奖：由成都大执委颁发获奖证书，并在赛场大屏幕进行播放展示，大运会指定类观赛门票，网络安全实战化实习机会并颁发实习证书。</w:t>
      </w:r>
    </w:p>
    <w:p w14:paraId="53074D85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（三）推广渠道</w:t>
      </w:r>
    </w:p>
    <w:p w14:paraId="5A35C8CC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1、作品将在主流媒体进行展示。</w:t>
      </w:r>
    </w:p>
    <w:p w14:paraId="5C652003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2、获奖团队，赛后有机会参与由安恒信息媒体部拍摄作品制作过程以及初衷视频，并在官方渠道进推广。</w:t>
      </w:r>
    </w:p>
    <w:p w14:paraId="2E89EE21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color w:val="333333"/>
          <w:sz w:val="24"/>
          <w:szCs w:val="24"/>
        </w:rPr>
      </w:pPr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三、大赛进程</w:t>
      </w:r>
      <w:bookmarkStart w:id="1" w:name="mao9"/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 </w:t>
      </w:r>
      <w:bookmarkEnd w:id="1"/>
    </w:p>
    <w:p w14:paraId="7C81360F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lastRenderedPageBreak/>
        <w:t>作品申报：2023年6月25日至2023年7月25日</w:t>
      </w:r>
    </w:p>
    <w:p w14:paraId="0403E7FF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作品评审：2023年7月25日-7月30</w:t>
      </w:r>
    </w:p>
    <w:p w14:paraId="24E7CF92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获奖作品公布：2023年8月1日</w:t>
      </w:r>
    </w:p>
    <w:p w14:paraId="6C12D4C6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rPr>
          <w:rFonts w:ascii="仿宋_GB2312" w:eastAsia="仿宋_GB2312" w:hAnsi="仿宋_GB2312" w:cs="仿宋_GB2312"/>
          <w:color w:val="333333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333333"/>
          <w:shd w:val="clear" w:color="auto" w:fill="FFFFFF"/>
        </w:rPr>
        <w:t>作品展播：2023年8月1日-8月8日</w:t>
      </w:r>
    </w:p>
    <w:p w14:paraId="2979ADBC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color w:val="333333"/>
          <w:sz w:val="24"/>
          <w:szCs w:val="24"/>
        </w:rPr>
      </w:pPr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四、参赛作品要求</w:t>
      </w:r>
      <w:bookmarkStart w:id="2" w:name="mao10"/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 </w:t>
      </w:r>
      <w:bookmarkEnd w:id="2"/>
    </w:p>
    <w:p w14:paraId="3C0ADE3D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1.原创，不得抄袭，一经发现抄袭取消参赛资格。</w:t>
      </w:r>
    </w:p>
    <w:p w14:paraId="07FC94F1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2.参赛报送作品为在校学生、或者师生组合等策划制作的视频作品。</w:t>
      </w:r>
    </w:p>
    <w:p w14:paraId="7FEA9FAA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3.必须体现网络安全与31届大学生夏季运动会赛事元素的结合。</w:t>
      </w:r>
    </w:p>
    <w:p w14:paraId="66FC2CD9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4.报送作品须在视频平台上传，上传首播日在7月25日以前，报名中需填写播放链接以及截图证明，在后期评分中占比30%。</w:t>
      </w:r>
    </w:p>
    <w:p w14:paraId="735176D7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5.作品时长：30秒至180秒；</w:t>
      </w:r>
    </w:p>
    <w:p w14:paraId="17491988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6.格式：MPEG2格式，码流不低于2M，分辨率不低于720*576。</w:t>
      </w:r>
    </w:p>
    <w:p w14:paraId="6A6540F5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7.画面比例：仅接收以4:3及16:9比例制作的参赛作品文件。</w:t>
      </w:r>
    </w:p>
    <w:p w14:paraId="4979ECF1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8.文件大小控制在500M以内。</w:t>
      </w:r>
    </w:p>
    <w:p w14:paraId="6583AFA4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9.作品语言：中文。</w:t>
      </w:r>
    </w:p>
    <w:p w14:paraId="07F61B78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10.报名作品需保证不含有（包括文字、语言、音乐、旁白、场景、背景等）与中华人民共和国法律法规相抵触的内容，不含有或涉及民族歧视、宗教歧视、种族歧视等内容，不含有色情、暴力等不良内容。</w:t>
      </w:r>
    </w:p>
    <w:p w14:paraId="07888BDC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11.参赛团队不得超过5个人。</w:t>
      </w:r>
    </w:p>
    <w:p w14:paraId="1C6A326B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12.每个团队可提交不超过3个作品。</w:t>
      </w:r>
    </w:p>
    <w:p w14:paraId="311CEEE4" w14:textId="77777777" w:rsidR="00096BE5" w:rsidRDefault="00096BE5"/>
    <w:p w14:paraId="3E056743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color w:val="333333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五、参赛团队（每个团队不超过3人）</w:t>
      </w:r>
    </w:p>
    <w:p w14:paraId="70574549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学生团队、教师团队、师生团队、跨院校团队</w:t>
      </w:r>
    </w:p>
    <w:p w14:paraId="5F09FA74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b w:val="0"/>
          <w:bCs w:val="0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2"/>
          <w:szCs w:val="22"/>
          <w:shd w:val="clear" w:color="auto" w:fill="FFFFFF"/>
        </w:rPr>
        <w:t>注释：各参赛团队可自由组合，例：传媒类专业同学与网络安全类同学共同组成团队创作作品。</w:t>
      </w:r>
    </w:p>
    <w:p w14:paraId="1CDA1493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color w:val="333333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六、参赛作品报送方式 </w:t>
      </w:r>
    </w:p>
    <w:p w14:paraId="75541C79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ind w:firstLineChars="100" w:firstLine="240"/>
        <w:rPr>
          <w:rFonts w:ascii="仿宋_GB2312" w:eastAsia="仿宋_GB2312" w:hAnsi="仿宋_GB2312" w:cs="仿宋_GB2312" w:hint="default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4"/>
          <w:szCs w:val="24"/>
          <w:shd w:val="clear" w:color="auto" w:fill="FFFFFF"/>
        </w:rPr>
        <w:t>（一）邮箱报名：将创作作品以及报名表单打包发送至 dasaitougao@163.com</w:t>
      </w:r>
    </w:p>
    <w:p w14:paraId="36D53C54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ind w:firstLineChars="100" w:firstLine="240"/>
        <w:rPr>
          <w:rFonts w:ascii="仿宋_GB2312" w:eastAsia="仿宋_GB2312" w:hAnsi="仿宋_GB2312" w:cs="仿宋_GB2312" w:hint="default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仿宋_GB2312" w:eastAsia="仿宋_GB2312" w:hAnsi="仿宋_GB2312" w:cs="仿宋_GB2312"/>
          <w:b w:val="0"/>
          <w:bCs w:val="0"/>
          <w:color w:val="333333"/>
          <w:sz w:val="24"/>
          <w:szCs w:val="24"/>
          <w:shd w:val="clear" w:color="auto" w:fill="FFFFFF"/>
        </w:rPr>
        <w:t>（二）参赛信息了解联系人：刘老师，电话：17611279571。</w:t>
      </w:r>
    </w:p>
    <w:p w14:paraId="2D782B6C" w14:textId="77777777" w:rsidR="00096BE5" w:rsidRDefault="00000000">
      <w:pPr>
        <w:pStyle w:val="3"/>
        <w:widowControl/>
        <w:shd w:val="clear" w:color="auto" w:fill="FFFFFF"/>
        <w:spacing w:beforeAutospacing="0" w:after="12" w:afterAutospacing="0" w:line="360" w:lineRule="auto"/>
        <w:rPr>
          <w:rFonts w:ascii="仿宋_GB2312" w:eastAsia="仿宋_GB2312" w:hAnsi="仿宋_GB2312" w:cs="仿宋_GB2312" w:hint="default"/>
          <w:color w:val="333333"/>
          <w:sz w:val="24"/>
          <w:szCs w:val="24"/>
        </w:rPr>
      </w:pPr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七、注意事项</w:t>
      </w:r>
      <w:bookmarkStart w:id="3" w:name="mao12"/>
      <w:r>
        <w:rPr>
          <w:rFonts w:ascii="仿宋_GB2312" w:eastAsia="仿宋_GB2312" w:hAnsi="仿宋_GB2312" w:cs="仿宋_GB2312"/>
          <w:color w:val="333333"/>
          <w:sz w:val="24"/>
          <w:szCs w:val="24"/>
          <w:shd w:val="clear" w:color="auto" w:fill="FFFFFF"/>
        </w:rPr>
        <w:t> </w:t>
      </w:r>
      <w:bookmarkEnd w:id="3"/>
    </w:p>
    <w:p w14:paraId="76269DF5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jc w:val="both"/>
        <w:rPr>
          <w:rFonts w:ascii="仿宋_GB2312" w:eastAsia="仿宋_GB2312" w:hAnsi="仿宋_GB2312" w:cs="仿宋_GB2312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2"/>
          <w:szCs w:val="22"/>
          <w:shd w:val="clear" w:color="auto" w:fill="FFFFFF"/>
        </w:rPr>
        <w:lastRenderedPageBreak/>
        <w:t>（一）每件作品均须认真、完整填写参赛信息，以备大赛后续工作所需，因填写错误或空缺导致的责任由参赛者自行承担。</w:t>
      </w:r>
      <w:r>
        <w:rPr>
          <w:rFonts w:ascii="仿宋_GB2312" w:eastAsia="仿宋_GB2312" w:hAnsi="仿宋_GB2312" w:cs="仿宋_GB2312" w:hint="eastAsia"/>
          <w:color w:val="333333"/>
          <w:sz w:val="22"/>
          <w:szCs w:val="22"/>
          <w:shd w:val="clear" w:color="auto" w:fill="FFFFFF"/>
        </w:rPr>
        <w:br/>
        <w:t xml:space="preserve">　　（二）参赛作品仅限由一个团队报送，原则上由作品版团队报送。如其他团队报名参赛，必须事先征得作品版人的同意，若发生版权纠纷，责任由报送方承担，所获奖项将给予撤销，望提前做好沟通，避免版权问题。</w:t>
      </w:r>
      <w:r>
        <w:rPr>
          <w:rFonts w:ascii="仿宋_GB2312" w:eastAsia="仿宋_GB2312" w:hAnsi="仿宋_GB2312" w:cs="仿宋_GB2312" w:hint="eastAsia"/>
          <w:color w:val="333333"/>
          <w:sz w:val="22"/>
          <w:szCs w:val="22"/>
          <w:shd w:val="clear" w:color="auto" w:fill="FFFFFF"/>
        </w:rPr>
        <w:br/>
        <w:t xml:space="preserve">　　（三）参赛作品凡涉及肖像、著作、商标、名称等知识产权和法律问题由参赛人或高校负责处理。如出现相关纠纷，需由参赛参人或高校自行解决，望提前做好自我作品检查，避免知识产权等问题。</w:t>
      </w:r>
    </w:p>
    <w:p w14:paraId="4286A409" w14:textId="77777777" w:rsidR="00096BE5" w:rsidRDefault="00000000">
      <w:pPr>
        <w:pStyle w:val="a3"/>
        <w:widowControl/>
        <w:shd w:val="clear" w:color="auto" w:fill="FFFFFF"/>
        <w:spacing w:beforeAutospacing="0" w:after="60" w:afterAutospacing="0" w:line="360" w:lineRule="auto"/>
        <w:ind w:firstLine="380"/>
        <w:jc w:val="both"/>
        <w:rPr>
          <w:rFonts w:ascii="仿宋_GB2312" w:eastAsia="仿宋_GB2312" w:hAnsi="仿宋_GB2312" w:cs="仿宋_GB2312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2"/>
          <w:szCs w:val="22"/>
          <w:shd w:val="clear" w:color="auto" w:fill="FFFFFF"/>
        </w:rPr>
        <w:t>（四）获奖作品使用以及展示权归属大赛组委会，本届大赛赞助商拥有使用权。</w:t>
      </w:r>
    </w:p>
    <w:p w14:paraId="424FB3A1" w14:textId="77777777" w:rsidR="00096BE5" w:rsidRDefault="00000000">
      <w:pPr>
        <w:rPr>
          <w:rFonts w:ascii="仿宋_GB2312" w:eastAsia="仿宋_GB2312" w:hAnsi="仿宋_GB2312" w:cs="仿宋_GB2312"/>
          <w:color w:val="333333"/>
          <w:kern w:val="0"/>
          <w:sz w:val="22"/>
          <w:szCs w:val="2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2"/>
          <w:szCs w:val="22"/>
          <w:shd w:val="clear" w:color="auto" w:fill="FFFFFF"/>
          <w:lang w:bidi="ar"/>
        </w:rPr>
        <w:br/>
      </w:r>
    </w:p>
    <w:p w14:paraId="06AAF079" w14:textId="77777777" w:rsidR="00096BE5" w:rsidRDefault="00000000">
      <w:r>
        <w:rPr>
          <w:rFonts w:ascii="仿宋_GB2312" w:eastAsia="仿宋_GB2312" w:hAnsi="仿宋_GB2312" w:cs="仿宋_GB2312" w:hint="eastAsia"/>
          <w:color w:val="333333"/>
          <w:kern w:val="0"/>
          <w:sz w:val="22"/>
          <w:szCs w:val="22"/>
          <w:shd w:val="clear" w:color="auto" w:fill="FFFFFF"/>
          <w:lang w:bidi="ar"/>
        </w:rPr>
        <w:t>注：本章程最终解释权归大赛评委会所有</w:t>
      </w:r>
      <w:bookmarkStart w:id="4" w:name="mao13"/>
      <w:bookmarkEnd w:id="4"/>
      <w:r>
        <w:rPr>
          <w:rFonts w:ascii="仿宋_GB2312" w:eastAsia="仿宋_GB2312" w:hAnsi="仿宋_GB2312" w:cs="仿宋_GB2312" w:hint="eastAsia"/>
          <w:color w:val="333333"/>
          <w:kern w:val="0"/>
          <w:sz w:val="22"/>
          <w:szCs w:val="22"/>
          <w:shd w:val="clear" w:color="auto" w:fill="FFFFFF"/>
          <w:lang w:bidi="ar"/>
        </w:rPr>
        <w:br/>
      </w:r>
    </w:p>
    <w:sectPr w:rsidR="0009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1MGViZGY2MDExZWE1MTNkYTdmOWQzZWQwZjEwODEifQ=="/>
  </w:docVars>
  <w:rsids>
    <w:rsidRoot w:val="74F70DA6"/>
    <w:rsid w:val="00096BE5"/>
    <w:rsid w:val="00860BD9"/>
    <w:rsid w:val="36AD7596"/>
    <w:rsid w:val="74F7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DC8A6E"/>
  <w15:docId w15:val="{71EB2DB5-53B9-4611-8D68-A02B64EF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样式 两端对齐"/>
    <w:basedOn w:val="a"/>
    <w:qFormat/>
    <w:rPr>
      <w:rFonts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刘少鹏</dc:creator>
  <cp:lastModifiedBy>Lin Deng</cp:lastModifiedBy>
  <cp:revision>2</cp:revision>
  <dcterms:created xsi:type="dcterms:W3CDTF">2023-06-27T23:30:00Z</dcterms:created>
  <dcterms:modified xsi:type="dcterms:W3CDTF">2023-06-27T23:30:00Z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C7E1B7522BDE40CEB83E96E37A8B2E02_11</vt:lpwstr>
  </property>
</Properties>
</file>